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3A3B" w14:textId="08CDAE09" w:rsidR="006019DD" w:rsidRPr="006362DF" w:rsidRDefault="00B73992" w:rsidP="00CA53FE">
      <w:pPr>
        <w:tabs>
          <w:tab w:val="left" w:pos="7200"/>
        </w:tabs>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06DC7E34" wp14:editId="696BF98C">
            <wp:simplePos x="0" y="0"/>
            <wp:positionH relativeFrom="margin">
              <wp:posOffset>76200</wp:posOffset>
            </wp:positionH>
            <wp:positionV relativeFrom="paragraph">
              <wp:posOffset>-49530</wp:posOffset>
            </wp:positionV>
            <wp:extent cx="1724025" cy="6407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293" b="25658"/>
                    <a:stretch/>
                  </pic:blipFill>
                  <pic:spPr bwMode="auto">
                    <a:xfrm>
                      <a:off x="0" y="0"/>
                      <a:ext cx="1724025"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19DD">
        <w:t xml:space="preserve"> </w:t>
      </w:r>
    </w:p>
    <w:p w14:paraId="46B6A3CD" w14:textId="472B2715" w:rsidR="006019DD" w:rsidRPr="006362DF" w:rsidRDefault="006019DD" w:rsidP="006019DD">
      <w:pPr>
        <w:tabs>
          <w:tab w:val="left" w:pos="7920"/>
        </w:tabs>
        <w:spacing w:after="0" w:line="240" w:lineRule="auto"/>
        <w:rPr>
          <w:rFonts w:ascii="Arial" w:hAnsi="Arial" w:cs="Arial"/>
          <w:sz w:val="20"/>
          <w:szCs w:val="20"/>
        </w:rPr>
      </w:pPr>
      <w:r w:rsidRPr="006362DF">
        <w:rPr>
          <w:rFonts w:ascii="Arial" w:hAnsi="Arial" w:cs="Arial"/>
          <w:sz w:val="20"/>
          <w:szCs w:val="20"/>
        </w:rPr>
        <w:tab/>
        <w:t>Phone: 402</w:t>
      </w:r>
      <w:r w:rsidR="00730FEF">
        <w:rPr>
          <w:rFonts w:ascii="Arial" w:hAnsi="Arial" w:cs="Arial"/>
          <w:sz w:val="20"/>
          <w:szCs w:val="20"/>
        </w:rPr>
        <w:t>-</w:t>
      </w:r>
      <w:r w:rsidRPr="006362DF">
        <w:rPr>
          <w:rFonts w:ascii="Arial" w:hAnsi="Arial" w:cs="Arial"/>
          <w:sz w:val="20"/>
          <w:szCs w:val="20"/>
        </w:rPr>
        <w:t>998</w:t>
      </w:r>
      <w:r w:rsidR="00730FEF">
        <w:rPr>
          <w:rFonts w:ascii="Arial" w:hAnsi="Arial" w:cs="Arial"/>
          <w:sz w:val="20"/>
          <w:szCs w:val="20"/>
        </w:rPr>
        <w:t>-</w:t>
      </w:r>
      <w:r w:rsidRPr="006362DF">
        <w:rPr>
          <w:rFonts w:ascii="Arial" w:hAnsi="Arial" w:cs="Arial"/>
          <w:sz w:val="20"/>
          <w:szCs w:val="20"/>
        </w:rPr>
        <w:t>5288</w:t>
      </w:r>
    </w:p>
    <w:p w14:paraId="67B6DC6B" w14:textId="77777777" w:rsidR="006019DD" w:rsidRPr="006362DF" w:rsidRDefault="006019DD" w:rsidP="00A8394F">
      <w:pPr>
        <w:tabs>
          <w:tab w:val="left" w:pos="7920"/>
        </w:tabs>
        <w:spacing w:after="0" w:line="240" w:lineRule="auto"/>
        <w:rPr>
          <w:rFonts w:ascii="Arial" w:hAnsi="Arial" w:cs="Arial"/>
          <w:color w:val="55274E"/>
          <w:sz w:val="20"/>
          <w:szCs w:val="20"/>
          <w:u w:val="single"/>
        </w:rPr>
      </w:pPr>
      <w:r w:rsidRPr="006362DF">
        <w:rPr>
          <w:rFonts w:ascii="Arial" w:hAnsi="Arial" w:cs="Arial"/>
          <w:sz w:val="20"/>
          <w:szCs w:val="20"/>
        </w:rPr>
        <w:tab/>
      </w:r>
      <w:hyperlink r:id="rId7" w:history="1">
        <w:r w:rsidRPr="006362DF">
          <w:rPr>
            <w:rFonts w:ascii="Arial" w:hAnsi="Arial" w:cs="Arial"/>
            <w:color w:val="55274E"/>
            <w:sz w:val="20"/>
            <w:szCs w:val="20"/>
            <w:u w:val="single"/>
          </w:rPr>
          <w:t>Confidential@TheFirmB2B.com</w:t>
        </w:r>
      </w:hyperlink>
    </w:p>
    <w:p w14:paraId="6D32D2C1" w14:textId="5296CAE4" w:rsidR="003C763B" w:rsidRDefault="00E5377F" w:rsidP="00A8394F">
      <w:pPr>
        <w:tabs>
          <w:tab w:val="left" w:pos="7920"/>
        </w:tabs>
        <w:spacing w:after="0" w:line="240" w:lineRule="auto"/>
        <w:rPr>
          <w:rFonts w:ascii="Arial" w:hAnsi="Arial" w:cs="Arial"/>
          <w:b/>
          <w:sz w:val="20"/>
          <w:szCs w:val="20"/>
          <w:highlight w:val="yellow"/>
        </w:rPr>
      </w:pPr>
      <w:r w:rsidRPr="006362DF">
        <w:rPr>
          <w:rFonts w:ascii="Arial" w:hAnsi="Arial" w:cs="Arial"/>
          <w:sz w:val="20"/>
          <w:szCs w:val="20"/>
        </w:rPr>
        <w:tab/>
      </w:r>
      <w:r w:rsidRPr="0031160E">
        <w:rPr>
          <w:rFonts w:ascii="Arial" w:hAnsi="Arial" w:cs="Arial"/>
          <w:b/>
          <w:sz w:val="20"/>
          <w:szCs w:val="20"/>
        </w:rPr>
        <w:t xml:space="preserve">ID#: </w:t>
      </w:r>
      <w:r w:rsidR="0031160E" w:rsidRPr="0031160E">
        <w:rPr>
          <w:rFonts w:ascii="Arial" w:hAnsi="Arial" w:cs="Arial"/>
          <w:b/>
          <w:sz w:val="20"/>
          <w:szCs w:val="20"/>
        </w:rPr>
        <w:t>PET019</w:t>
      </w:r>
    </w:p>
    <w:p w14:paraId="43C4601B" w14:textId="77777777" w:rsidR="003C763B" w:rsidRDefault="007815E0" w:rsidP="00A8394F">
      <w:pPr>
        <w:tabs>
          <w:tab w:val="left" w:pos="7920"/>
        </w:tabs>
        <w:spacing w:after="0" w:line="240" w:lineRule="auto"/>
        <w:contextualSpacing/>
        <w:rPr>
          <w:b/>
          <w:sz w:val="20"/>
          <w:szCs w:val="20"/>
        </w:rPr>
      </w:pPr>
      <w:r>
        <w:rPr>
          <w:b/>
          <w:noProof/>
          <w:sz w:val="20"/>
          <w:szCs w:val="20"/>
        </w:rPr>
        <w:pict w14:anchorId="27B3BADC">
          <v:rect id="_x0000_i1025" alt="" style="width:540pt;height:1pt;mso-width-percent:0;mso-height-percent:0;mso-width-percent:0;mso-height-percent:0" o:hralign="center" o:hrstd="t" o:hrnoshade="t" o:hr="t" fillcolor="#55274e" stroked="f"/>
        </w:pict>
      </w:r>
    </w:p>
    <w:p w14:paraId="5FA7B935" w14:textId="77777777" w:rsidR="003C763B" w:rsidRPr="009E34FE" w:rsidRDefault="003C763B" w:rsidP="00A8394F">
      <w:pPr>
        <w:tabs>
          <w:tab w:val="left" w:pos="7920"/>
        </w:tabs>
        <w:spacing w:after="0" w:line="240" w:lineRule="auto"/>
        <w:rPr>
          <w:b/>
          <w:sz w:val="4"/>
          <w:szCs w:val="20"/>
        </w:rPr>
      </w:pPr>
    </w:p>
    <w:p w14:paraId="02C810F4" w14:textId="12E6A216" w:rsidR="00580B36" w:rsidRPr="00580B36" w:rsidRDefault="00580B36" w:rsidP="00580B36">
      <w:pPr>
        <w:tabs>
          <w:tab w:val="left" w:pos="7920"/>
        </w:tabs>
        <w:spacing w:after="0" w:line="240" w:lineRule="auto"/>
        <w:jc w:val="center"/>
        <w:rPr>
          <w:rFonts w:ascii="Arial" w:eastAsia="Calibri" w:hAnsi="Arial" w:cs="Arial"/>
          <w:i/>
          <w:sz w:val="36"/>
          <w:szCs w:val="36"/>
        </w:rPr>
      </w:pPr>
      <w:r w:rsidRPr="00580B36">
        <w:rPr>
          <w:rFonts w:ascii="Arial" w:eastAsia="Calibri" w:hAnsi="Arial" w:cs="Arial"/>
          <w:b/>
          <w:i/>
          <w:color w:val="55274E"/>
          <w:sz w:val="40"/>
          <w:szCs w:val="20"/>
        </w:rPr>
        <w:t xml:space="preserve">FOR SALE: </w:t>
      </w:r>
      <w:r w:rsidR="004716A0">
        <w:rPr>
          <w:rFonts w:ascii="Arial" w:eastAsia="Calibri" w:hAnsi="Arial" w:cs="Arial"/>
          <w:b/>
          <w:iCs/>
          <w:sz w:val="36"/>
          <w:szCs w:val="36"/>
        </w:rPr>
        <w:t>Custom Made to Order Pet Nutritional Treats &amp; Pet Supplements</w:t>
      </w:r>
    </w:p>
    <w:p w14:paraId="5333C62F" w14:textId="00298653" w:rsidR="00A8394F" w:rsidRDefault="009E4469" w:rsidP="00580B36">
      <w:pPr>
        <w:tabs>
          <w:tab w:val="left" w:pos="7920"/>
        </w:tabs>
        <w:spacing w:after="0" w:line="240" w:lineRule="auto"/>
        <w:jc w:val="center"/>
        <w:rPr>
          <w:rFonts w:ascii="Arial" w:eastAsia="Calibri" w:hAnsi="Arial" w:cs="Arial"/>
          <w:bCs/>
          <w:i/>
          <w:color w:val="595959"/>
          <w:sz w:val="28"/>
          <w:szCs w:val="20"/>
        </w:rPr>
      </w:pPr>
      <w:r>
        <w:rPr>
          <w:rFonts w:ascii="Arial" w:eastAsia="Calibri" w:hAnsi="Arial" w:cs="Arial"/>
          <w:bCs/>
          <w:i/>
          <w:color w:val="595959"/>
          <w:sz w:val="28"/>
          <w:szCs w:val="20"/>
        </w:rPr>
        <w:t>17,000 sq. ft. location with plenty of room for growth!</w:t>
      </w:r>
    </w:p>
    <w:p w14:paraId="62CD981B" w14:textId="77777777" w:rsidR="006562BE" w:rsidRPr="006562BE" w:rsidRDefault="006562BE" w:rsidP="00580B36">
      <w:pPr>
        <w:tabs>
          <w:tab w:val="left" w:pos="7920"/>
        </w:tabs>
        <w:spacing w:after="0" w:line="240" w:lineRule="auto"/>
        <w:jc w:val="center"/>
        <w:rPr>
          <w:b/>
          <w:sz w:val="10"/>
          <w:szCs w:val="1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220"/>
        <w:gridCol w:w="270"/>
        <w:gridCol w:w="5400"/>
      </w:tblGrid>
      <w:tr w:rsidR="00580B36" w14:paraId="19DAF3D9" w14:textId="77777777" w:rsidTr="004716A0">
        <w:trPr>
          <w:trHeight w:hRule="exact" w:val="3951"/>
        </w:trPr>
        <w:tc>
          <w:tcPr>
            <w:tcW w:w="5220" w:type="dxa"/>
          </w:tcPr>
          <w:p w14:paraId="33EF233E" w14:textId="77777777" w:rsidR="00580B36" w:rsidRPr="00580B36" w:rsidRDefault="00580B36" w:rsidP="00580B36">
            <w:pPr>
              <w:tabs>
                <w:tab w:val="right" w:pos="5082"/>
                <w:tab w:val="left" w:pos="7920"/>
              </w:tabs>
              <w:rPr>
                <w:rFonts w:ascii="Arial" w:hAnsi="Arial" w:cs="Arial"/>
                <w:b/>
                <w:bCs/>
                <w:iCs/>
                <w:szCs w:val="20"/>
                <w:u w:val="single" w:color="55274E"/>
              </w:rPr>
            </w:pPr>
            <w:r w:rsidRPr="00580B36">
              <w:rPr>
                <w:rFonts w:ascii="Arial" w:hAnsi="Arial" w:cs="Arial"/>
                <w:b/>
                <w:bCs/>
                <w:iCs/>
                <w:color w:val="55274E"/>
                <w:szCs w:val="20"/>
                <w:u w:val="single" w:color="55274E"/>
              </w:rPr>
              <w:t>Financial Overview</w:t>
            </w:r>
            <w:r w:rsidRPr="00580B36">
              <w:rPr>
                <w:rFonts w:ascii="Arial" w:hAnsi="Arial" w:cs="Arial"/>
                <w:b/>
                <w:bCs/>
                <w:iCs/>
                <w:color w:val="4A7B29" w:themeColor="accent2" w:themeShade="BF"/>
                <w:szCs w:val="20"/>
                <w:u w:val="single" w:color="55274E"/>
              </w:rPr>
              <w:tab/>
            </w:r>
          </w:p>
          <w:p w14:paraId="7827CBED" w14:textId="3543BDB5" w:rsidR="00580B36" w:rsidRPr="00580B36" w:rsidRDefault="00580B36" w:rsidP="00580B36">
            <w:pPr>
              <w:tabs>
                <w:tab w:val="right" w:pos="3600"/>
                <w:tab w:val="left" w:pos="7920"/>
              </w:tabs>
              <w:spacing w:before="60" w:after="60"/>
              <w:ind w:firstLine="187"/>
              <w:rPr>
                <w:rFonts w:ascii="Arial" w:hAnsi="Arial" w:cs="Arial"/>
                <w:b/>
                <w:iCs/>
                <w:szCs w:val="20"/>
              </w:rPr>
            </w:pPr>
            <w:r w:rsidRPr="005141C4">
              <w:rPr>
                <w:rFonts w:ascii="Arial" w:hAnsi="Arial" w:cs="Arial"/>
                <w:b/>
                <w:bCs/>
                <w:iCs/>
                <w:szCs w:val="20"/>
              </w:rPr>
              <w:t>List Price:</w:t>
            </w:r>
            <w:r w:rsidRPr="00580B36">
              <w:rPr>
                <w:rFonts w:ascii="Arial" w:hAnsi="Arial" w:cs="Arial"/>
                <w:iCs/>
                <w:szCs w:val="20"/>
              </w:rPr>
              <w:tab/>
            </w:r>
            <w:r w:rsidRPr="00580B36">
              <w:rPr>
                <w:rFonts w:ascii="Arial" w:hAnsi="Arial" w:cs="Arial"/>
                <w:b/>
                <w:iCs/>
                <w:color w:val="55274E"/>
                <w:sz w:val="24"/>
                <w:szCs w:val="24"/>
              </w:rPr>
              <w:t>$</w:t>
            </w:r>
            <w:r w:rsidR="006C2E20">
              <w:rPr>
                <w:rFonts w:ascii="Arial" w:hAnsi="Arial" w:cs="Arial"/>
                <w:b/>
                <w:iCs/>
                <w:color w:val="55274E"/>
                <w:sz w:val="24"/>
                <w:szCs w:val="24"/>
              </w:rPr>
              <w:t>2,</w:t>
            </w:r>
            <w:r w:rsidR="00AF6874">
              <w:rPr>
                <w:rFonts w:ascii="Arial" w:hAnsi="Arial" w:cs="Arial"/>
                <w:b/>
                <w:iCs/>
                <w:color w:val="55274E"/>
                <w:sz w:val="24"/>
                <w:szCs w:val="24"/>
              </w:rPr>
              <w:t>650</w:t>
            </w:r>
            <w:r w:rsidR="006C2E20">
              <w:rPr>
                <w:rFonts w:ascii="Arial" w:hAnsi="Arial" w:cs="Arial"/>
                <w:b/>
                <w:iCs/>
                <w:color w:val="55274E"/>
                <w:sz w:val="24"/>
                <w:szCs w:val="24"/>
              </w:rPr>
              <w:t>,000</w:t>
            </w:r>
          </w:p>
          <w:p w14:paraId="29C72B1A" w14:textId="77777777" w:rsidR="00580B36" w:rsidRPr="005141C4" w:rsidRDefault="00580B36" w:rsidP="00580B36">
            <w:pPr>
              <w:tabs>
                <w:tab w:val="left" w:pos="7920"/>
              </w:tabs>
              <w:spacing w:before="60"/>
              <w:ind w:left="360" w:hanging="180"/>
              <w:rPr>
                <w:rFonts w:ascii="Arial" w:hAnsi="Arial" w:cs="Arial"/>
                <w:b/>
                <w:bCs/>
                <w:iCs/>
                <w:sz w:val="20"/>
                <w:szCs w:val="20"/>
              </w:rPr>
            </w:pPr>
            <w:r w:rsidRPr="005141C4">
              <w:rPr>
                <w:rFonts w:ascii="Arial" w:hAnsi="Arial" w:cs="Arial"/>
                <w:b/>
                <w:bCs/>
                <w:iCs/>
                <w:sz w:val="20"/>
                <w:szCs w:val="20"/>
              </w:rPr>
              <w:t xml:space="preserve">Gross Sales </w:t>
            </w:r>
          </w:p>
          <w:tbl>
            <w:tblPr>
              <w:tblStyle w:val="TableGrid"/>
              <w:tblW w:w="0" w:type="auto"/>
              <w:tblLayout w:type="fixed"/>
              <w:tblLook w:val="04A0" w:firstRow="1" w:lastRow="0" w:firstColumn="1" w:lastColumn="0" w:noHBand="0" w:noVBand="1"/>
            </w:tblPr>
            <w:tblGrid>
              <w:gridCol w:w="1435"/>
              <w:gridCol w:w="1440"/>
              <w:gridCol w:w="1440"/>
            </w:tblGrid>
            <w:tr w:rsidR="00D93E3D" w:rsidRPr="00580B36" w14:paraId="3ED3829C" w14:textId="5A73CFC5" w:rsidTr="00B20B3A">
              <w:tc>
                <w:tcPr>
                  <w:tcW w:w="1435" w:type="dxa"/>
                  <w:shd w:val="clear" w:color="auto" w:fill="55274E"/>
                </w:tcPr>
                <w:p w14:paraId="58CD3C6A" w14:textId="09057FF5" w:rsidR="00D93E3D" w:rsidRPr="00707FCB" w:rsidRDefault="00707FCB" w:rsidP="00580B36">
                  <w:pPr>
                    <w:tabs>
                      <w:tab w:val="left" w:pos="7920"/>
                    </w:tabs>
                    <w:jc w:val="center"/>
                    <w:rPr>
                      <w:rFonts w:ascii="Arial" w:hAnsi="Arial" w:cs="Arial"/>
                      <w:iCs/>
                      <w:color w:val="FFFFFF" w:themeColor="background1"/>
                      <w:sz w:val="20"/>
                      <w:szCs w:val="20"/>
                    </w:rPr>
                  </w:pPr>
                  <w:r w:rsidRPr="00707FCB">
                    <w:rPr>
                      <w:rFonts w:ascii="Arial" w:hAnsi="Arial" w:cs="Arial"/>
                      <w:iCs/>
                      <w:color w:val="FFFFFF" w:themeColor="background1"/>
                      <w:sz w:val="20"/>
                      <w:szCs w:val="20"/>
                    </w:rPr>
                    <w:t>2021</w:t>
                  </w:r>
                </w:p>
              </w:tc>
              <w:tc>
                <w:tcPr>
                  <w:tcW w:w="1440" w:type="dxa"/>
                  <w:shd w:val="clear" w:color="auto" w:fill="55274E"/>
                </w:tcPr>
                <w:p w14:paraId="5493A2A5" w14:textId="6C4C9268" w:rsidR="00D93E3D" w:rsidRPr="00580B36" w:rsidRDefault="00707FCB" w:rsidP="00580B36">
                  <w:pPr>
                    <w:tabs>
                      <w:tab w:val="left" w:pos="7920"/>
                    </w:tabs>
                    <w:jc w:val="center"/>
                    <w:rPr>
                      <w:rFonts w:ascii="Arial" w:hAnsi="Arial" w:cs="Arial"/>
                      <w:b/>
                      <w:bCs/>
                      <w:iCs/>
                      <w:color w:val="FFFFFF" w:themeColor="background1"/>
                      <w:sz w:val="20"/>
                      <w:szCs w:val="20"/>
                    </w:rPr>
                  </w:pPr>
                  <w:r>
                    <w:rPr>
                      <w:rFonts w:ascii="Arial" w:hAnsi="Arial" w:cs="Arial"/>
                      <w:bCs/>
                      <w:iCs/>
                      <w:color w:val="FFFFFF" w:themeColor="background1"/>
                      <w:sz w:val="20"/>
                      <w:szCs w:val="20"/>
                    </w:rPr>
                    <w:t>2020</w:t>
                  </w:r>
                </w:p>
              </w:tc>
              <w:tc>
                <w:tcPr>
                  <w:tcW w:w="1440" w:type="dxa"/>
                  <w:shd w:val="clear" w:color="auto" w:fill="55274E"/>
                </w:tcPr>
                <w:p w14:paraId="27F6A810" w14:textId="2954B016" w:rsidR="00D93E3D" w:rsidRPr="00580B36" w:rsidRDefault="00707FCB" w:rsidP="00580B36">
                  <w:pPr>
                    <w:tabs>
                      <w:tab w:val="left" w:pos="7920"/>
                    </w:tabs>
                    <w:jc w:val="center"/>
                    <w:rPr>
                      <w:rFonts w:ascii="Arial" w:hAnsi="Arial" w:cs="Arial"/>
                      <w:bCs/>
                      <w:iCs/>
                      <w:color w:val="FFFFFF" w:themeColor="background1"/>
                      <w:sz w:val="20"/>
                      <w:szCs w:val="20"/>
                    </w:rPr>
                  </w:pPr>
                  <w:r>
                    <w:rPr>
                      <w:rFonts w:ascii="Arial" w:hAnsi="Arial" w:cs="Arial"/>
                      <w:bCs/>
                      <w:iCs/>
                      <w:color w:val="FFFFFF" w:themeColor="background1"/>
                      <w:sz w:val="20"/>
                      <w:szCs w:val="20"/>
                    </w:rPr>
                    <w:t>2019</w:t>
                  </w:r>
                </w:p>
              </w:tc>
            </w:tr>
            <w:tr w:rsidR="00D93E3D" w:rsidRPr="00580B36" w14:paraId="2EC9B8E0" w14:textId="3C9A2C14" w:rsidTr="00B20B3A">
              <w:tc>
                <w:tcPr>
                  <w:tcW w:w="1435" w:type="dxa"/>
                </w:tcPr>
                <w:p w14:paraId="53467F60" w14:textId="71A6C222" w:rsidR="00D93E3D" w:rsidRPr="005141C4" w:rsidRDefault="00707FCB" w:rsidP="00580B36">
                  <w:pPr>
                    <w:tabs>
                      <w:tab w:val="left" w:pos="7920"/>
                    </w:tabs>
                    <w:jc w:val="center"/>
                    <w:rPr>
                      <w:rFonts w:ascii="Arial" w:hAnsi="Arial" w:cs="Arial"/>
                      <w:iCs/>
                      <w:sz w:val="20"/>
                      <w:szCs w:val="20"/>
                    </w:rPr>
                  </w:pPr>
                  <w:r>
                    <w:rPr>
                      <w:rFonts w:ascii="Arial" w:hAnsi="Arial" w:cs="Arial"/>
                      <w:iCs/>
                      <w:sz w:val="20"/>
                      <w:szCs w:val="20"/>
                    </w:rPr>
                    <w:t>$2,260,055</w:t>
                  </w:r>
                </w:p>
              </w:tc>
              <w:tc>
                <w:tcPr>
                  <w:tcW w:w="1440" w:type="dxa"/>
                </w:tcPr>
                <w:p w14:paraId="52916482" w14:textId="7D730CF0" w:rsidR="00D93E3D" w:rsidRPr="005141C4" w:rsidRDefault="00707FCB" w:rsidP="00580B36">
                  <w:pPr>
                    <w:tabs>
                      <w:tab w:val="left" w:pos="7920"/>
                    </w:tabs>
                    <w:jc w:val="center"/>
                    <w:rPr>
                      <w:rFonts w:ascii="Arial" w:hAnsi="Arial" w:cs="Arial"/>
                      <w:iCs/>
                      <w:sz w:val="20"/>
                      <w:szCs w:val="20"/>
                    </w:rPr>
                  </w:pPr>
                  <w:r>
                    <w:rPr>
                      <w:rFonts w:ascii="Arial" w:hAnsi="Arial" w:cs="Arial"/>
                      <w:iCs/>
                      <w:sz w:val="20"/>
                      <w:szCs w:val="20"/>
                    </w:rPr>
                    <w:t>$3,211,288</w:t>
                  </w:r>
                </w:p>
              </w:tc>
              <w:tc>
                <w:tcPr>
                  <w:tcW w:w="1440" w:type="dxa"/>
                </w:tcPr>
                <w:p w14:paraId="0199D2F0" w14:textId="0797FD04" w:rsidR="00D93E3D" w:rsidRPr="005141C4" w:rsidRDefault="00707FCB" w:rsidP="00580B36">
                  <w:pPr>
                    <w:tabs>
                      <w:tab w:val="left" w:pos="7920"/>
                    </w:tabs>
                    <w:jc w:val="center"/>
                    <w:rPr>
                      <w:rFonts w:ascii="Arial" w:hAnsi="Arial" w:cs="Arial"/>
                      <w:iCs/>
                      <w:sz w:val="20"/>
                      <w:szCs w:val="20"/>
                    </w:rPr>
                  </w:pPr>
                  <w:r>
                    <w:rPr>
                      <w:rFonts w:ascii="Arial" w:hAnsi="Arial" w:cs="Arial"/>
                      <w:iCs/>
                      <w:sz w:val="20"/>
                      <w:szCs w:val="20"/>
                    </w:rPr>
                    <w:t>$1,488,904</w:t>
                  </w:r>
                </w:p>
              </w:tc>
            </w:tr>
          </w:tbl>
          <w:p w14:paraId="0BC64790" w14:textId="77777777" w:rsidR="00580B36" w:rsidRPr="00580B36" w:rsidRDefault="00580B36" w:rsidP="00580B36">
            <w:pPr>
              <w:tabs>
                <w:tab w:val="left" w:pos="7920"/>
              </w:tabs>
              <w:rPr>
                <w:rFonts w:ascii="Arial" w:hAnsi="Arial" w:cs="Arial"/>
                <w:iCs/>
                <w:sz w:val="20"/>
                <w:szCs w:val="20"/>
              </w:rPr>
            </w:pPr>
          </w:p>
          <w:p w14:paraId="50B41F27" w14:textId="77777777" w:rsidR="00580B36" w:rsidRPr="005141C4" w:rsidRDefault="00580B36" w:rsidP="005141C4">
            <w:pPr>
              <w:tabs>
                <w:tab w:val="left" w:pos="7920"/>
              </w:tabs>
              <w:ind w:left="180"/>
              <w:rPr>
                <w:rFonts w:ascii="Arial" w:hAnsi="Arial" w:cs="Arial"/>
                <w:b/>
                <w:bCs/>
                <w:iCs/>
                <w:sz w:val="20"/>
                <w:szCs w:val="20"/>
              </w:rPr>
            </w:pPr>
            <w:r w:rsidRPr="005141C4">
              <w:rPr>
                <w:rFonts w:ascii="Arial" w:hAnsi="Arial" w:cs="Arial"/>
                <w:b/>
                <w:bCs/>
                <w:iCs/>
                <w:sz w:val="20"/>
                <w:szCs w:val="20"/>
              </w:rPr>
              <w:t>Cash Flow</w:t>
            </w:r>
          </w:p>
          <w:tbl>
            <w:tblPr>
              <w:tblStyle w:val="TableGrid"/>
              <w:tblW w:w="0" w:type="auto"/>
              <w:tblLayout w:type="fixed"/>
              <w:tblLook w:val="04A0" w:firstRow="1" w:lastRow="0" w:firstColumn="1" w:lastColumn="0" w:noHBand="0" w:noVBand="1"/>
            </w:tblPr>
            <w:tblGrid>
              <w:gridCol w:w="1525"/>
              <w:gridCol w:w="1525"/>
              <w:gridCol w:w="1525"/>
            </w:tblGrid>
            <w:tr w:rsidR="00D93E3D" w:rsidRPr="00580B36" w14:paraId="2F2EAF70" w14:textId="607AD3E5" w:rsidTr="009046C3">
              <w:trPr>
                <w:trHeight w:val="263"/>
              </w:trPr>
              <w:tc>
                <w:tcPr>
                  <w:tcW w:w="1525" w:type="dxa"/>
                  <w:shd w:val="clear" w:color="auto" w:fill="55274E"/>
                </w:tcPr>
                <w:p w14:paraId="291BEBB8" w14:textId="70E01BBE" w:rsidR="00D93E3D" w:rsidRPr="00580B36" w:rsidRDefault="00707FCB" w:rsidP="00D93E3D">
                  <w:pPr>
                    <w:tabs>
                      <w:tab w:val="left" w:pos="7920"/>
                    </w:tabs>
                    <w:jc w:val="center"/>
                    <w:rPr>
                      <w:rFonts w:ascii="Arial" w:hAnsi="Arial" w:cs="Arial"/>
                      <w:b/>
                      <w:bCs/>
                      <w:iCs/>
                      <w:color w:val="FFFFFF" w:themeColor="background1"/>
                      <w:sz w:val="20"/>
                      <w:szCs w:val="20"/>
                    </w:rPr>
                  </w:pPr>
                  <w:r>
                    <w:rPr>
                      <w:rFonts w:ascii="Arial" w:hAnsi="Arial" w:cs="Arial"/>
                      <w:bCs/>
                      <w:iCs/>
                      <w:color w:val="FFFFFF" w:themeColor="background1"/>
                      <w:sz w:val="20"/>
                      <w:szCs w:val="20"/>
                    </w:rPr>
                    <w:t>2021</w:t>
                  </w:r>
                </w:p>
              </w:tc>
              <w:tc>
                <w:tcPr>
                  <w:tcW w:w="1525" w:type="dxa"/>
                  <w:shd w:val="clear" w:color="auto" w:fill="55274E"/>
                </w:tcPr>
                <w:p w14:paraId="34622BD0" w14:textId="661A7AE7" w:rsidR="00D93E3D" w:rsidRPr="00580B36" w:rsidRDefault="00707FCB" w:rsidP="00D93E3D">
                  <w:pPr>
                    <w:tabs>
                      <w:tab w:val="left" w:pos="7920"/>
                    </w:tabs>
                    <w:jc w:val="center"/>
                    <w:rPr>
                      <w:rFonts w:ascii="Arial" w:hAnsi="Arial" w:cs="Arial"/>
                      <w:bCs/>
                      <w:iCs/>
                      <w:color w:val="FFFFFF" w:themeColor="background1"/>
                      <w:sz w:val="20"/>
                      <w:szCs w:val="20"/>
                    </w:rPr>
                  </w:pPr>
                  <w:r>
                    <w:rPr>
                      <w:rFonts w:ascii="Arial" w:hAnsi="Arial" w:cs="Arial"/>
                      <w:bCs/>
                      <w:iCs/>
                      <w:color w:val="FFFFFF" w:themeColor="background1"/>
                      <w:sz w:val="20"/>
                      <w:szCs w:val="20"/>
                    </w:rPr>
                    <w:t>2020</w:t>
                  </w:r>
                </w:p>
              </w:tc>
              <w:tc>
                <w:tcPr>
                  <w:tcW w:w="1525" w:type="dxa"/>
                  <w:shd w:val="clear" w:color="auto" w:fill="55274E"/>
                </w:tcPr>
                <w:p w14:paraId="631FE416" w14:textId="54EFD781" w:rsidR="00D93E3D" w:rsidRPr="00580B36" w:rsidRDefault="00707FCB" w:rsidP="00D93E3D">
                  <w:pPr>
                    <w:tabs>
                      <w:tab w:val="left" w:pos="7920"/>
                    </w:tabs>
                    <w:jc w:val="center"/>
                    <w:rPr>
                      <w:rFonts w:ascii="Arial" w:hAnsi="Arial" w:cs="Arial"/>
                      <w:bCs/>
                      <w:iCs/>
                      <w:color w:val="FFFFFF" w:themeColor="background1"/>
                      <w:sz w:val="20"/>
                      <w:szCs w:val="20"/>
                    </w:rPr>
                  </w:pPr>
                  <w:r>
                    <w:rPr>
                      <w:rFonts w:ascii="Arial" w:hAnsi="Arial" w:cs="Arial"/>
                      <w:bCs/>
                      <w:iCs/>
                      <w:color w:val="FFFFFF" w:themeColor="background1"/>
                      <w:sz w:val="20"/>
                      <w:szCs w:val="20"/>
                    </w:rPr>
                    <w:t>2019</w:t>
                  </w:r>
                </w:p>
              </w:tc>
            </w:tr>
            <w:tr w:rsidR="00D93E3D" w:rsidRPr="00580B36" w14:paraId="6AD1BB7E" w14:textId="597E0F69" w:rsidTr="009046C3">
              <w:trPr>
                <w:trHeight w:val="247"/>
              </w:trPr>
              <w:tc>
                <w:tcPr>
                  <w:tcW w:w="1525" w:type="dxa"/>
                </w:tcPr>
                <w:p w14:paraId="2D0D1B01" w14:textId="412F00BE" w:rsidR="00D93E3D" w:rsidRPr="005141C4" w:rsidRDefault="00707FCB" w:rsidP="00D93E3D">
                  <w:pPr>
                    <w:tabs>
                      <w:tab w:val="left" w:pos="7920"/>
                    </w:tabs>
                    <w:jc w:val="center"/>
                    <w:rPr>
                      <w:rFonts w:ascii="Arial" w:hAnsi="Arial" w:cs="Arial"/>
                      <w:iCs/>
                      <w:sz w:val="19"/>
                      <w:szCs w:val="19"/>
                    </w:rPr>
                  </w:pPr>
                  <w:r>
                    <w:rPr>
                      <w:rFonts w:ascii="Arial" w:hAnsi="Arial" w:cs="Arial"/>
                      <w:iCs/>
                      <w:sz w:val="19"/>
                      <w:szCs w:val="19"/>
                    </w:rPr>
                    <w:t>$511,649</w:t>
                  </w:r>
                </w:p>
              </w:tc>
              <w:tc>
                <w:tcPr>
                  <w:tcW w:w="1525" w:type="dxa"/>
                </w:tcPr>
                <w:p w14:paraId="33A7C9B6" w14:textId="62E24A49" w:rsidR="00D93E3D" w:rsidRPr="005141C4" w:rsidRDefault="00707FCB" w:rsidP="00D93E3D">
                  <w:pPr>
                    <w:tabs>
                      <w:tab w:val="left" w:pos="7920"/>
                    </w:tabs>
                    <w:jc w:val="center"/>
                    <w:rPr>
                      <w:rFonts w:ascii="Arial" w:hAnsi="Arial" w:cs="Arial"/>
                      <w:iCs/>
                      <w:sz w:val="19"/>
                      <w:szCs w:val="19"/>
                    </w:rPr>
                  </w:pPr>
                  <w:r>
                    <w:rPr>
                      <w:rFonts w:ascii="Arial" w:hAnsi="Arial" w:cs="Arial"/>
                      <w:iCs/>
                      <w:sz w:val="19"/>
                      <w:szCs w:val="19"/>
                    </w:rPr>
                    <w:t>$1,166,755</w:t>
                  </w:r>
                </w:p>
              </w:tc>
              <w:tc>
                <w:tcPr>
                  <w:tcW w:w="1525" w:type="dxa"/>
                </w:tcPr>
                <w:p w14:paraId="54220CCE" w14:textId="1C25689A" w:rsidR="00D93E3D" w:rsidRPr="005141C4" w:rsidRDefault="00707FCB" w:rsidP="00D93E3D">
                  <w:pPr>
                    <w:tabs>
                      <w:tab w:val="left" w:pos="7920"/>
                    </w:tabs>
                    <w:jc w:val="center"/>
                    <w:rPr>
                      <w:rFonts w:ascii="Arial" w:hAnsi="Arial" w:cs="Arial"/>
                      <w:iCs/>
                      <w:sz w:val="19"/>
                      <w:szCs w:val="19"/>
                    </w:rPr>
                  </w:pPr>
                  <w:r>
                    <w:rPr>
                      <w:rFonts w:ascii="Arial" w:hAnsi="Arial" w:cs="Arial"/>
                      <w:iCs/>
                      <w:sz w:val="19"/>
                      <w:szCs w:val="19"/>
                    </w:rPr>
                    <w:t>$492,781</w:t>
                  </w:r>
                </w:p>
              </w:tc>
            </w:tr>
          </w:tbl>
          <w:p w14:paraId="0B12D194" w14:textId="77777777" w:rsidR="00580B36" w:rsidRPr="00580B36" w:rsidRDefault="00580B36" w:rsidP="00580B36">
            <w:pPr>
              <w:tabs>
                <w:tab w:val="left" w:pos="7920"/>
              </w:tabs>
              <w:rPr>
                <w:rFonts w:ascii="Arial" w:hAnsi="Arial" w:cs="Arial"/>
                <w:iCs/>
                <w:sz w:val="20"/>
                <w:szCs w:val="20"/>
              </w:rPr>
            </w:pPr>
          </w:p>
          <w:p w14:paraId="6BFED788" w14:textId="0878DC7A" w:rsidR="00580B36" w:rsidRPr="005141C4" w:rsidRDefault="00707FCB" w:rsidP="00580B36">
            <w:pPr>
              <w:pStyle w:val="ListParagraph"/>
              <w:numPr>
                <w:ilvl w:val="0"/>
                <w:numId w:val="1"/>
              </w:numPr>
              <w:tabs>
                <w:tab w:val="left" w:pos="7920"/>
              </w:tabs>
              <w:spacing w:before="60"/>
              <w:rPr>
                <w:rFonts w:ascii="Arial" w:hAnsi="Arial" w:cs="Arial"/>
                <w:iCs/>
                <w:sz w:val="20"/>
                <w:szCs w:val="20"/>
              </w:rPr>
            </w:pPr>
            <w:r>
              <w:rPr>
                <w:rFonts w:ascii="Arial" w:hAnsi="Arial" w:cs="Arial"/>
                <w:b/>
                <w:bCs/>
                <w:iCs/>
                <w:sz w:val="20"/>
                <w:szCs w:val="20"/>
              </w:rPr>
              <w:t xml:space="preserve">2019-2021 Average </w:t>
            </w:r>
            <w:r w:rsidR="00580B36" w:rsidRPr="005141C4">
              <w:rPr>
                <w:rFonts w:ascii="Arial" w:hAnsi="Arial" w:cs="Arial"/>
                <w:b/>
                <w:bCs/>
                <w:iCs/>
                <w:sz w:val="20"/>
                <w:szCs w:val="20"/>
              </w:rPr>
              <w:t>Profit Margin</w:t>
            </w:r>
            <w:r w:rsidR="00580B36" w:rsidRPr="005141C4">
              <w:rPr>
                <w:rFonts w:ascii="Arial" w:hAnsi="Arial" w:cs="Arial"/>
                <w:iCs/>
                <w:sz w:val="20"/>
                <w:szCs w:val="20"/>
              </w:rPr>
              <w:t xml:space="preserve">: </w:t>
            </w:r>
            <w:r>
              <w:rPr>
                <w:rFonts w:ascii="Arial" w:hAnsi="Arial" w:cs="Arial"/>
                <w:iCs/>
                <w:sz w:val="20"/>
                <w:szCs w:val="20"/>
              </w:rPr>
              <w:t>31</w:t>
            </w:r>
            <w:r w:rsidR="00580B36" w:rsidRPr="005141C4">
              <w:rPr>
                <w:rFonts w:ascii="Arial" w:hAnsi="Arial" w:cs="Arial"/>
                <w:iCs/>
                <w:sz w:val="20"/>
                <w:szCs w:val="20"/>
              </w:rPr>
              <w:t>%</w:t>
            </w:r>
          </w:p>
          <w:p w14:paraId="2A9F6229" w14:textId="18D3DA0A" w:rsidR="00580B36" w:rsidRPr="005141C4" w:rsidRDefault="00580B36" w:rsidP="00580B36">
            <w:pPr>
              <w:pStyle w:val="ListParagraph"/>
              <w:numPr>
                <w:ilvl w:val="0"/>
                <w:numId w:val="1"/>
              </w:numPr>
              <w:tabs>
                <w:tab w:val="left" w:pos="7920"/>
              </w:tabs>
              <w:spacing w:before="60"/>
              <w:rPr>
                <w:rFonts w:ascii="Arial" w:hAnsi="Arial" w:cs="Arial"/>
                <w:i/>
                <w:iCs/>
                <w:sz w:val="20"/>
                <w:szCs w:val="20"/>
              </w:rPr>
            </w:pPr>
            <w:r w:rsidRPr="005141C4">
              <w:rPr>
                <w:rFonts w:ascii="Arial" w:hAnsi="Arial" w:cs="Arial"/>
                <w:b/>
                <w:bCs/>
                <w:iCs/>
                <w:sz w:val="20"/>
                <w:szCs w:val="20"/>
              </w:rPr>
              <w:t>Multiple</w:t>
            </w:r>
            <w:r w:rsidRPr="005141C4">
              <w:rPr>
                <w:rFonts w:ascii="Arial" w:hAnsi="Arial" w:cs="Arial"/>
                <w:iCs/>
                <w:sz w:val="20"/>
                <w:szCs w:val="20"/>
              </w:rPr>
              <w:t xml:space="preserve">: </w:t>
            </w:r>
            <w:r w:rsidR="00707FCB">
              <w:rPr>
                <w:rFonts w:ascii="Arial" w:hAnsi="Arial" w:cs="Arial"/>
                <w:iCs/>
                <w:sz w:val="20"/>
                <w:szCs w:val="20"/>
              </w:rPr>
              <w:t>3.2</w:t>
            </w:r>
          </w:p>
          <w:p w14:paraId="3F858C25" w14:textId="77777777" w:rsidR="00580B36" w:rsidRPr="00580B36" w:rsidRDefault="00580B36" w:rsidP="00580B36">
            <w:pPr>
              <w:pStyle w:val="ListParagraph"/>
              <w:tabs>
                <w:tab w:val="left" w:pos="7920"/>
              </w:tabs>
              <w:spacing w:before="60"/>
              <w:ind w:left="900"/>
              <w:rPr>
                <w:rFonts w:ascii="Arial" w:hAnsi="Arial" w:cs="Arial"/>
                <w:iCs/>
                <w:sz w:val="8"/>
                <w:szCs w:val="8"/>
              </w:rPr>
            </w:pPr>
          </w:p>
          <w:p w14:paraId="015E4BB3" w14:textId="754FFD3A" w:rsidR="00580B36" w:rsidRPr="005141C4" w:rsidRDefault="00580B36" w:rsidP="00580B36">
            <w:pPr>
              <w:tabs>
                <w:tab w:val="left" w:pos="1350"/>
                <w:tab w:val="left" w:pos="2520"/>
                <w:tab w:val="left" w:pos="2790"/>
                <w:tab w:val="left" w:pos="3600"/>
                <w:tab w:val="center" w:pos="4410"/>
                <w:tab w:val="left" w:pos="7920"/>
              </w:tabs>
              <w:spacing w:before="60"/>
              <w:ind w:left="360" w:hanging="180"/>
              <w:rPr>
                <w:rFonts w:ascii="Arial" w:hAnsi="Arial" w:cs="Arial"/>
                <w:iCs/>
                <w:sz w:val="20"/>
                <w:szCs w:val="20"/>
              </w:rPr>
            </w:pPr>
            <w:r w:rsidRPr="005141C4">
              <w:rPr>
                <w:rFonts w:ascii="Arial" w:hAnsi="Arial" w:cs="Arial"/>
                <w:b/>
                <w:bCs/>
                <w:iCs/>
                <w:sz w:val="20"/>
                <w:szCs w:val="20"/>
              </w:rPr>
              <w:t>Valuation</w:t>
            </w:r>
            <w:r w:rsidR="00707FCB">
              <w:rPr>
                <w:rFonts w:ascii="Arial" w:hAnsi="Arial" w:cs="Arial"/>
                <w:iCs/>
                <w:sz w:val="16"/>
                <w:szCs w:val="16"/>
              </w:rPr>
              <w:t xml:space="preserve"> 2020-2021 Avg </w:t>
            </w:r>
            <w:r w:rsidRPr="005141C4">
              <w:rPr>
                <w:rFonts w:ascii="Arial" w:hAnsi="Arial" w:cs="Arial"/>
                <w:iCs/>
                <w:sz w:val="16"/>
                <w:szCs w:val="16"/>
              </w:rPr>
              <w:t>Cash Flow</w:t>
            </w:r>
            <w:r w:rsidRPr="005141C4">
              <w:rPr>
                <w:rFonts w:ascii="Arial" w:hAnsi="Arial" w:cs="Arial"/>
                <w:iCs/>
                <w:sz w:val="16"/>
                <w:szCs w:val="20"/>
              </w:rPr>
              <w:t xml:space="preserve">   x    Multiple    =     Valuation</w:t>
            </w:r>
          </w:p>
          <w:p w14:paraId="198AC6DB" w14:textId="5D662438" w:rsidR="00580B36" w:rsidRPr="005141C4" w:rsidRDefault="00580B36" w:rsidP="00580B36">
            <w:pPr>
              <w:tabs>
                <w:tab w:val="center" w:pos="1710"/>
                <w:tab w:val="left" w:pos="2520"/>
                <w:tab w:val="left" w:pos="2790"/>
                <w:tab w:val="center" w:pos="3150"/>
                <w:tab w:val="left" w:pos="3600"/>
                <w:tab w:val="left" w:pos="3960"/>
                <w:tab w:val="left" w:pos="7920"/>
              </w:tabs>
              <w:spacing w:before="60"/>
              <w:ind w:left="360" w:hanging="180"/>
              <w:rPr>
                <w:rFonts w:ascii="Arial" w:hAnsi="Arial" w:cs="Arial"/>
                <w:iCs/>
                <w:sz w:val="20"/>
                <w:szCs w:val="20"/>
              </w:rPr>
            </w:pPr>
            <w:r w:rsidRPr="005141C4">
              <w:rPr>
                <w:rFonts w:ascii="Arial" w:hAnsi="Arial" w:cs="Arial"/>
                <w:iCs/>
                <w:sz w:val="20"/>
                <w:szCs w:val="20"/>
              </w:rPr>
              <w:t xml:space="preserve">                    </w:t>
            </w:r>
            <w:r w:rsidRPr="005141C4">
              <w:rPr>
                <w:rFonts w:ascii="Arial" w:hAnsi="Arial" w:cs="Arial"/>
                <w:iCs/>
                <w:sz w:val="20"/>
                <w:szCs w:val="20"/>
              </w:rPr>
              <w:tab/>
              <w:t xml:space="preserve">   $</w:t>
            </w:r>
            <w:r w:rsidR="00707FCB">
              <w:rPr>
                <w:rFonts w:ascii="Arial" w:hAnsi="Arial" w:cs="Arial"/>
                <w:iCs/>
                <w:sz w:val="20"/>
                <w:szCs w:val="20"/>
              </w:rPr>
              <w:t>839,202</w:t>
            </w:r>
            <w:r w:rsidRPr="005141C4">
              <w:rPr>
                <w:rFonts w:ascii="Arial" w:hAnsi="Arial" w:cs="Arial"/>
                <w:iCs/>
                <w:sz w:val="20"/>
                <w:szCs w:val="20"/>
              </w:rPr>
              <w:t xml:space="preserve">   x   </w:t>
            </w:r>
            <w:r w:rsidR="00707FCB">
              <w:rPr>
                <w:rFonts w:ascii="Arial" w:hAnsi="Arial" w:cs="Arial"/>
                <w:iCs/>
                <w:sz w:val="20"/>
                <w:szCs w:val="20"/>
              </w:rPr>
              <w:t>3.2</w:t>
            </w:r>
            <w:r w:rsidRPr="005141C4">
              <w:rPr>
                <w:rFonts w:ascii="Arial" w:hAnsi="Arial" w:cs="Arial"/>
                <w:iCs/>
                <w:sz w:val="20"/>
                <w:szCs w:val="20"/>
              </w:rPr>
              <w:t xml:space="preserve">    =       $</w:t>
            </w:r>
            <w:r w:rsidR="00707FCB">
              <w:rPr>
                <w:rFonts w:ascii="Arial" w:hAnsi="Arial" w:cs="Arial"/>
                <w:iCs/>
                <w:sz w:val="20"/>
                <w:szCs w:val="20"/>
              </w:rPr>
              <w:t>2,685,446</w:t>
            </w:r>
          </w:p>
          <w:p w14:paraId="7BFB7535" w14:textId="77777777" w:rsidR="00580B36" w:rsidRPr="00580B36" w:rsidRDefault="00580B36" w:rsidP="00580B36">
            <w:pPr>
              <w:tabs>
                <w:tab w:val="center" w:pos="1710"/>
                <w:tab w:val="left" w:pos="2520"/>
                <w:tab w:val="left" w:pos="2790"/>
                <w:tab w:val="center" w:pos="3150"/>
                <w:tab w:val="left" w:pos="3600"/>
                <w:tab w:val="left" w:pos="3960"/>
                <w:tab w:val="left" w:pos="7920"/>
              </w:tabs>
              <w:spacing w:before="60"/>
              <w:ind w:left="360" w:hanging="180"/>
              <w:rPr>
                <w:rFonts w:ascii="Arial" w:hAnsi="Arial" w:cs="Arial"/>
                <w:iCs/>
                <w:sz w:val="20"/>
                <w:szCs w:val="20"/>
              </w:rPr>
            </w:pPr>
          </w:p>
          <w:p w14:paraId="18040764" w14:textId="77777777" w:rsidR="00580B36" w:rsidRPr="00580B36" w:rsidRDefault="00580B36" w:rsidP="00580B36">
            <w:pPr>
              <w:tabs>
                <w:tab w:val="left" w:pos="7920"/>
              </w:tabs>
              <w:spacing w:before="60"/>
              <w:ind w:left="360" w:hanging="180"/>
              <w:rPr>
                <w:rFonts w:ascii="Arial" w:hAnsi="Arial" w:cs="Arial"/>
                <w:sz w:val="20"/>
                <w:szCs w:val="20"/>
              </w:rPr>
            </w:pPr>
          </w:p>
        </w:tc>
        <w:tc>
          <w:tcPr>
            <w:tcW w:w="270" w:type="dxa"/>
          </w:tcPr>
          <w:p w14:paraId="6D9C4E0F"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val="restart"/>
          </w:tcPr>
          <w:p w14:paraId="78CC59B0" w14:textId="77777777" w:rsidR="00580B36" w:rsidRPr="006562BE" w:rsidRDefault="00580B36" w:rsidP="00580B36">
            <w:pPr>
              <w:tabs>
                <w:tab w:val="right" w:pos="5082"/>
                <w:tab w:val="left" w:pos="7920"/>
              </w:tabs>
              <w:rPr>
                <w:rFonts w:ascii="Arial" w:hAnsi="Arial" w:cs="Arial"/>
                <w:b/>
                <w:bCs/>
                <w:iCs/>
                <w:color w:val="55274E"/>
                <w:szCs w:val="20"/>
                <w:u w:val="single" w:color="55274E"/>
              </w:rPr>
            </w:pPr>
            <w:r w:rsidRPr="006562BE">
              <w:rPr>
                <w:rFonts w:ascii="Arial" w:hAnsi="Arial" w:cs="Arial"/>
                <w:b/>
                <w:bCs/>
                <w:iCs/>
                <w:color w:val="55274E"/>
                <w:szCs w:val="20"/>
                <w:u w:val="single" w:color="55274E"/>
              </w:rPr>
              <w:t>Funding Example</w:t>
            </w:r>
            <w:r w:rsidRPr="006562BE">
              <w:rPr>
                <w:rFonts w:ascii="Arial" w:hAnsi="Arial" w:cs="Arial"/>
                <w:b/>
                <w:bCs/>
                <w:iCs/>
                <w:color w:val="55274E"/>
                <w:szCs w:val="20"/>
                <w:u w:val="single" w:color="55274E"/>
              </w:rPr>
              <w:tab/>
            </w:r>
          </w:p>
          <w:p w14:paraId="5299BF08" w14:textId="0DFAB628" w:rsidR="00580B36" w:rsidRPr="00580B36" w:rsidRDefault="00580B36" w:rsidP="00580B36">
            <w:pPr>
              <w:tabs>
                <w:tab w:val="right" w:pos="3912"/>
                <w:tab w:val="left" w:pos="7920"/>
              </w:tabs>
              <w:spacing w:before="60" w:after="60"/>
              <w:ind w:firstLine="187"/>
              <w:rPr>
                <w:rFonts w:ascii="Arial" w:hAnsi="Arial" w:cs="Arial"/>
                <w:b/>
                <w:iCs/>
                <w:szCs w:val="20"/>
              </w:rPr>
            </w:pPr>
            <w:r w:rsidRPr="005141C4">
              <w:rPr>
                <w:rFonts w:ascii="Arial" w:hAnsi="Arial" w:cs="Arial"/>
                <w:b/>
                <w:bCs/>
                <w:iCs/>
                <w:szCs w:val="20"/>
              </w:rPr>
              <w:t>Purchase Price</w:t>
            </w:r>
            <w:r w:rsidRPr="00580B36">
              <w:rPr>
                <w:rFonts w:ascii="Arial" w:hAnsi="Arial" w:cs="Arial"/>
                <w:iCs/>
                <w:szCs w:val="20"/>
              </w:rPr>
              <w:t>:</w:t>
            </w:r>
            <w:r w:rsidRPr="00580B36">
              <w:rPr>
                <w:rFonts w:ascii="Arial" w:hAnsi="Arial" w:cs="Arial"/>
                <w:iCs/>
                <w:szCs w:val="20"/>
              </w:rPr>
              <w:tab/>
              <w:t xml:space="preserve">                               </w:t>
            </w:r>
            <w:r w:rsidRPr="00580B36">
              <w:rPr>
                <w:rFonts w:ascii="Arial" w:hAnsi="Arial" w:cs="Arial"/>
                <w:b/>
                <w:iCs/>
                <w:color w:val="55274E"/>
                <w:szCs w:val="20"/>
              </w:rPr>
              <w:t>$</w:t>
            </w:r>
            <w:r w:rsidR="006C2E20">
              <w:rPr>
                <w:rFonts w:ascii="Arial" w:hAnsi="Arial" w:cs="Arial"/>
                <w:b/>
                <w:iCs/>
                <w:color w:val="55274E"/>
                <w:szCs w:val="20"/>
              </w:rPr>
              <w:t>2,</w:t>
            </w:r>
            <w:r w:rsidR="00AF6874">
              <w:rPr>
                <w:rFonts w:ascii="Arial" w:hAnsi="Arial" w:cs="Arial"/>
                <w:b/>
                <w:iCs/>
                <w:color w:val="55274E"/>
                <w:szCs w:val="20"/>
              </w:rPr>
              <w:t>650</w:t>
            </w:r>
            <w:r w:rsidR="006C2E20">
              <w:rPr>
                <w:rFonts w:ascii="Arial" w:hAnsi="Arial" w:cs="Arial"/>
                <w:b/>
                <w:iCs/>
                <w:color w:val="55274E"/>
                <w:szCs w:val="20"/>
              </w:rPr>
              <w:t>,000</w:t>
            </w:r>
          </w:p>
          <w:p w14:paraId="6F4266C0" w14:textId="77777777" w:rsidR="00580B36" w:rsidRPr="00580B36" w:rsidRDefault="00580B36" w:rsidP="00580B36">
            <w:pPr>
              <w:tabs>
                <w:tab w:val="right" w:pos="3912"/>
                <w:tab w:val="left" w:pos="7920"/>
              </w:tabs>
              <w:rPr>
                <w:rFonts w:ascii="Arial" w:hAnsi="Arial" w:cs="Arial"/>
                <w:iCs/>
                <w:sz w:val="20"/>
                <w:szCs w:val="20"/>
              </w:rPr>
            </w:pPr>
            <w:r w:rsidRPr="00580B36">
              <w:rPr>
                <w:rFonts w:ascii="Arial" w:hAnsi="Arial" w:cs="Arial"/>
                <w:iCs/>
                <w:szCs w:val="20"/>
              </w:rPr>
              <w:t xml:space="preserve">    </w:t>
            </w:r>
          </w:p>
          <w:tbl>
            <w:tblPr>
              <w:tblStyle w:val="TableGrid"/>
              <w:tblW w:w="0" w:type="auto"/>
              <w:tblLayout w:type="fixed"/>
              <w:tblLook w:val="04A0" w:firstRow="1" w:lastRow="0" w:firstColumn="1" w:lastColumn="0" w:noHBand="0" w:noVBand="1"/>
            </w:tblPr>
            <w:tblGrid>
              <w:gridCol w:w="3454"/>
              <w:gridCol w:w="1620"/>
            </w:tblGrid>
            <w:tr w:rsidR="00580B36" w:rsidRPr="00580B36" w14:paraId="6C73C9BD" w14:textId="77777777" w:rsidTr="000073FD">
              <w:tc>
                <w:tcPr>
                  <w:tcW w:w="3454" w:type="dxa"/>
                  <w:shd w:val="clear" w:color="auto" w:fill="auto"/>
                </w:tcPr>
                <w:p w14:paraId="616CD393" w14:textId="72BA5031" w:rsidR="00580B36" w:rsidRPr="005141C4" w:rsidRDefault="00465D7E" w:rsidP="00580B36">
                  <w:pPr>
                    <w:tabs>
                      <w:tab w:val="right" w:pos="3912"/>
                      <w:tab w:val="left" w:pos="7920"/>
                    </w:tabs>
                    <w:rPr>
                      <w:rFonts w:ascii="Arial" w:hAnsi="Arial" w:cs="Arial"/>
                      <w:b/>
                      <w:bCs/>
                      <w:color w:val="55274E"/>
                      <w:sz w:val="20"/>
                      <w:szCs w:val="20"/>
                    </w:rPr>
                  </w:pPr>
                  <w:r>
                    <w:rPr>
                      <w:rFonts w:ascii="Arial" w:hAnsi="Arial" w:cs="Arial"/>
                      <w:b/>
                      <w:bCs/>
                      <w:color w:val="55274E"/>
                      <w:sz w:val="20"/>
                      <w:szCs w:val="20"/>
                    </w:rPr>
                    <w:t>15</w:t>
                  </w:r>
                  <w:r w:rsidR="00580B36" w:rsidRPr="005141C4">
                    <w:rPr>
                      <w:rFonts w:ascii="Arial" w:hAnsi="Arial" w:cs="Arial"/>
                      <w:b/>
                      <w:bCs/>
                      <w:color w:val="55274E"/>
                      <w:sz w:val="20"/>
                      <w:szCs w:val="20"/>
                    </w:rPr>
                    <w:t>% Buyer Down Payment</w:t>
                  </w:r>
                </w:p>
              </w:tc>
              <w:tc>
                <w:tcPr>
                  <w:tcW w:w="1620" w:type="dxa"/>
                </w:tcPr>
                <w:p w14:paraId="26FDAA1C" w14:textId="2226F4D2" w:rsidR="00580B36" w:rsidRPr="001F3977" w:rsidRDefault="00465D7E" w:rsidP="00580B36">
                  <w:pPr>
                    <w:tabs>
                      <w:tab w:val="right" w:pos="3912"/>
                      <w:tab w:val="left" w:pos="7920"/>
                    </w:tabs>
                    <w:rPr>
                      <w:rFonts w:ascii="Arial" w:hAnsi="Arial" w:cs="Arial"/>
                      <w:iCs/>
                      <w:sz w:val="20"/>
                      <w:szCs w:val="20"/>
                    </w:rPr>
                  </w:pPr>
                  <w:r>
                    <w:rPr>
                      <w:rFonts w:ascii="Arial" w:hAnsi="Arial" w:cs="Arial"/>
                      <w:iCs/>
                      <w:sz w:val="20"/>
                      <w:szCs w:val="20"/>
                    </w:rPr>
                    <w:t>$397,500</w:t>
                  </w:r>
                </w:p>
              </w:tc>
            </w:tr>
            <w:tr w:rsidR="00580B36" w:rsidRPr="00580B36" w14:paraId="21E09DF9" w14:textId="77777777" w:rsidTr="000073FD">
              <w:tc>
                <w:tcPr>
                  <w:tcW w:w="3454" w:type="dxa"/>
                  <w:shd w:val="clear" w:color="auto" w:fill="auto"/>
                </w:tcPr>
                <w:p w14:paraId="310F4222" w14:textId="4D0393C6" w:rsidR="00580B36" w:rsidRPr="005141C4" w:rsidRDefault="00465D7E" w:rsidP="00580B36">
                  <w:pPr>
                    <w:tabs>
                      <w:tab w:val="right" w:pos="3912"/>
                      <w:tab w:val="left" w:pos="7920"/>
                    </w:tabs>
                    <w:jc w:val="both"/>
                    <w:rPr>
                      <w:rFonts w:ascii="Arial" w:hAnsi="Arial" w:cs="Arial"/>
                      <w:b/>
                      <w:color w:val="55274E"/>
                      <w:sz w:val="20"/>
                      <w:szCs w:val="20"/>
                    </w:rPr>
                  </w:pPr>
                  <w:r>
                    <w:rPr>
                      <w:rFonts w:ascii="Arial" w:hAnsi="Arial" w:cs="Arial"/>
                      <w:b/>
                      <w:color w:val="55274E"/>
                      <w:sz w:val="20"/>
                      <w:szCs w:val="20"/>
                    </w:rPr>
                    <w:t>15</w:t>
                  </w:r>
                  <w:r w:rsidR="00580B36" w:rsidRPr="005141C4">
                    <w:rPr>
                      <w:rFonts w:ascii="Arial" w:hAnsi="Arial" w:cs="Arial"/>
                      <w:b/>
                      <w:color w:val="55274E"/>
                      <w:sz w:val="20"/>
                      <w:szCs w:val="20"/>
                    </w:rPr>
                    <w:t>%</w:t>
                  </w:r>
                  <w:r w:rsidR="00D93E3D">
                    <w:rPr>
                      <w:rFonts w:ascii="Arial" w:hAnsi="Arial" w:cs="Arial"/>
                      <w:b/>
                      <w:color w:val="55274E"/>
                      <w:sz w:val="20"/>
                      <w:szCs w:val="20"/>
                    </w:rPr>
                    <w:t xml:space="preserve"> </w:t>
                  </w:r>
                  <w:r w:rsidR="00580B36" w:rsidRPr="005141C4">
                    <w:rPr>
                      <w:rFonts w:ascii="Arial" w:hAnsi="Arial" w:cs="Arial"/>
                      <w:b/>
                      <w:color w:val="55274E"/>
                      <w:sz w:val="20"/>
                      <w:szCs w:val="20"/>
                    </w:rPr>
                    <w:t>Seller Financing or Equity</w:t>
                  </w:r>
                </w:p>
              </w:tc>
              <w:tc>
                <w:tcPr>
                  <w:tcW w:w="1620" w:type="dxa"/>
                </w:tcPr>
                <w:p w14:paraId="3168F08A" w14:textId="2FD603D6" w:rsidR="00580B36" w:rsidRPr="001F3977" w:rsidRDefault="00465D7E" w:rsidP="00580B36">
                  <w:pPr>
                    <w:tabs>
                      <w:tab w:val="right" w:pos="3912"/>
                      <w:tab w:val="left" w:pos="7920"/>
                    </w:tabs>
                    <w:rPr>
                      <w:rFonts w:ascii="Arial" w:hAnsi="Arial" w:cs="Arial"/>
                      <w:iCs/>
                      <w:sz w:val="20"/>
                      <w:szCs w:val="20"/>
                    </w:rPr>
                  </w:pPr>
                  <w:r>
                    <w:rPr>
                      <w:rFonts w:ascii="Arial" w:hAnsi="Arial" w:cs="Arial"/>
                      <w:iCs/>
                      <w:sz w:val="20"/>
                      <w:szCs w:val="20"/>
                    </w:rPr>
                    <w:t>$397,500</w:t>
                  </w:r>
                </w:p>
              </w:tc>
            </w:tr>
            <w:tr w:rsidR="00580B36" w:rsidRPr="00580B36" w14:paraId="6515A51A" w14:textId="77777777" w:rsidTr="000073FD">
              <w:tc>
                <w:tcPr>
                  <w:tcW w:w="3454" w:type="dxa"/>
                  <w:shd w:val="clear" w:color="auto" w:fill="auto"/>
                </w:tcPr>
                <w:p w14:paraId="41192A01" w14:textId="359ED28A" w:rsidR="00580B36" w:rsidRPr="005141C4" w:rsidRDefault="00465D7E" w:rsidP="00580B36">
                  <w:pPr>
                    <w:tabs>
                      <w:tab w:val="right" w:pos="3912"/>
                      <w:tab w:val="left" w:pos="7920"/>
                    </w:tabs>
                    <w:rPr>
                      <w:rFonts w:ascii="Arial" w:hAnsi="Arial" w:cs="Arial"/>
                      <w:b/>
                      <w:bCs/>
                      <w:color w:val="55274E"/>
                      <w:sz w:val="20"/>
                      <w:szCs w:val="20"/>
                    </w:rPr>
                  </w:pPr>
                  <w:r>
                    <w:rPr>
                      <w:rFonts w:ascii="Arial" w:hAnsi="Arial" w:cs="Arial"/>
                      <w:b/>
                      <w:bCs/>
                      <w:color w:val="55274E"/>
                      <w:sz w:val="20"/>
                      <w:szCs w:val="20"/>
                    </w:rPr>
                    <w:t>70</w:t>
                  </w:r>
                  <w:r w:rsidR="00580B36" w:rsidRPr="005141C4">
                    <w:rPr>
                      <w:rFonts w:ascii="Arial" w:hAnsi="Arial" w:cs="Arial"/>
                      <w:b/>
                      <w:bCs/>
                      <w:color w:val="55274E"/>
                      <w:sz w:val="20"/>
                      <w:szCs w:val="20"/>
                    </w:rPr>
                    <w:t>% Bank Loan</w:t>
                  </w:r>
                </w:p>
              </w:tc>
              <w:tc>
                <w:tcPr>
                  <w:tcW w:w="1620" w:type="dxa"/>
                </w:tcPr>
                <w:p w14:paraId="7D6D4C50" w14:textId="6B465C18" w:rsidR="00580B36" w:rsidRPr="001F3977" w:rsidRDefault="00465D7E" w:rsidP="00580B36">
                  <w:pPr>
                    <w:tabs>
                      <w:tab w:val="right" w:pos="3912"/>
                      <w:tab w:val="left" w:pos="7920"/>
                    </w:tabs>
                    <w:rPr>
                      <w:rFonts w:ascii="Arial" w:hAnsi="Arial" w:cs="Arial"/>
                      <w:iCs/>
                      <w:sz w:val="20"/>
                      <w:szCs w:val="20"/>
                    </w:rPr>
                  </w:pPr>
                  <w:r>
                    <w:rPr>
                      <w:rFonts w:ascii="Arial" w:hAnsi="Arial" w:cs="Arial"/>
                      <w:iCs/>
                      <w:sz w:val="20"/>
                      <w:szCs w:val="20"/>
                    </w:rPr>
                    <w:t>$1,855,000</w:t>
                  </w:r>
                </w:p>
              </w:tc>
            </w:tr>
          </w:tbl>
          <w:p w14:paraId="0A6BC305" w14:textId="77777777" w:rsidR="00580B36" w:rsidRPr="00580B36" w:rsidRDefault="00580B36" w:rsidP="00580B36">
            <w:pPr>
              <w:tabs>
                <w:tab w:val="right" w:pos="3600"/>
                <w:tab w:val="left" w:pos="7920"/>
              </w:tabs>
              <w:rPr>
                <w:rFonts w:ascii="Arial" w:hAnsi="Arial" w:cs="Arial"/>
                <w:iCs/>
                <w:sz w:val="20"/>
                <w:szCs w:val="20"/>
              </w:rPr>
            </w:pPr>
          </w:p>
          <w:p w14:paraId="632551DC" w14:textId="6BF97BB8" w:rsidR="00580B36" w:rsidRPr="007250D8" w:rsidRDefault="00580B36" w:rsidP="00580B36">
            <w:pPr>
              <w:tabs>
                <w:tab w:val="right" w:pos="3600"/>
                <w:tab w:val="left" w:pos="7920"/>
              </w:tabs>
              <w:rPr>
                <w:rFonts w:ascii="Arial" w:hAnsi="Arial" w:cs="Arial"/>
                <w:i/>
                <w:iCs/>
                <w:sz w:val="20"/>
                <w:szCs w:val="20"/>
              </w:rPr>
            </w:pPr>
            <w:r w:rsidRPr="007250D8">
              <w:rPr>
                <w:rFonts w:ascii="Arial" w:hAnsi="Arial" w:cs="Arial"/>
                <w:i/>
                <w:iCs/>
                <w:sz w:val="20"/>
                <w:szCs w:val="20"/>
              </w:rPr>
              <w:t xml:space="preserve">A </w:t>
            </w:r>
            <w:r w:rsidR="00465D7E">
              <w:rPr>
                <w:rFonts w:ascii="Arial" w:hAnsi="Arial" w:cs="Arial"/>
                <w:i/>
                <w:iCs/>
                <w:sz w:val="20"/>
                <w:szCs w:val="20"/>
              </w:rPr>
              <w:t>15</w:t>
            </w:r>
            <w:r w:rsidRPr="007250D8">
              <w:rPr>
                <w:rFonts w:ascii="Arial" w:hAnsi="Arial" w:cs="Arial"/>
                <w:i/>
                <w:iCs/>
                <w:sz w:val="20"/>
                <w:szCs w:val="20"/>
              </w:rPr>
              <w:t xml:space="preserve">% down payment of </w:t>
            </w:r>
            <w:r w:rsidR="00465D7E">
              <w:rPr>
                <w:rFonts w:ascii="Arial" w:hAnsi="Arial" w:cs="Arial"/>
                <w:i/>
                <w:iCs/>
                <w:sz w:val="20"/>
                <w:szCs w:val="20"/>
              </w:rPr>
              <w:t>$397,500</w:t>
            </w:r>
            <w:r w:rsidRPr="007250D8">
              <w:rPr>
                <w:rFonts w:ascii="Arial" w:hAnsi="Arial" w:cs="Arial"/>
                <w:i/>
                <w:iCs/>
                <w:sz w:val="20"/>
                <w:szCs w:val="20"/>
              </w:rPr>
              <w:t xml:space="preserve"> returns $</w:t>
            </w:r>
            <w:r w:rsidR="009E4469">
              <w:rPr>
                <w:rFonts w:ascii="Arial" w:hAnsi="Arial" w:cs="Arial"/>
                <w:i/>
                <w:iCs/>
                <w:sz w:val="20"/>
                <w:szCs w:val="20"/>
              </w:rPr>
              <w:t>457,747</w:t>
            </w:r>
            <w:r w:rsidRPr="007250D8">
              <w:rPr>
                <w:rFonts w:ascii="Arial" w:hAnsi="Arial" w:cs="Arial"/>
                <w:i/>
                <w:iCs/>
                <w:sz w:val="20"/>
                <w:szCs w:val="20"/>
              </w:rPr>
              <w:t xml:space="preserve"> in the first year </w:t>
            </w:r>
            <w:r w:rsidRPr="007250D8">
              <w:rPr>
                <w:rFonts w:ascii="Arial" w:hAnsi="Arial" w:cs="Arial"/>
                <w:i/>
                <w:iCs/>
                <w:sz w:val="20"/>
                <w:szCs w:val="20"/>
                <w:u w:val="single"/>
              </w:rPr>
              <w:t>after</w:t>
            </w:r>
            <w:r w:rsidRPr="007250D8">
              <w:rPr>
                <w:rFonts w:ascii="Arial" w:hAnsi="Arial" w:cs="Arial"/>
                <w:i/>
                <w:iCs/>
                <w:sz w:val="20"/>
                <w:szCs w:val="20"/>
              </w:rPr>
              <w:t xml:space="preserve"> debt payments!</w:t>
            </w:r>
          </w:p>
          <w:p w14:paraId="1CB207B8" w14:textId="77777777" w:rsidR="00580B36" w:rsidRPr="006562BE" w:rsidRDefault="00580B36" w:rsidP="006562BE">
            <w:pPr>
              <w:tabs>
                <w:tab w:val="right" w:pos="3600"/>
                <w:tab w:val="left" w:pos="7920"/>
              </w:tabs>
              <w:rPr>
                <w:rFonts w:ascii="Arial" w:hAnsi="Arial" w:cs="Arial"/>
                <w:b/>
                <w:iCs/>
                <w:sz w:val="20"/>
                <w:szCs w:val="20"/>
              </w:rPr>
            </w:pPr>
          </w:p>
          <w:p w14:paraId="74DEEB8B" w14:textId="77777777" w:rsidR="00580B36" w:rsidRPr="006562BE" w:rsidRDefault="00580B36" w:rsidP="00580B36">
            <w:pPr>
              <w:tabs>
                <w:tab w:val="right" w:pos="5082"/>
                <w:tab w:val="left" w:pos="7920"/>
              </w:tabs>
              <w:rPr>
                <w:rFonts w:ascii="Arial" w:hAnsi="Arial" w:cs="Arial"/>
                <w:b/>
                <w:bCs/>
                <w:iCs/>
                <w:color w:val="55274E"/>
                <w:szCs w:val="20"/>
                <w:u w:val="single" w:color="55274E"/>
              </w:rPr>
            </w:pPr>
            <w:r w:rsidRPr="006562BE">
              <w:rPr>
                <w:rFonts w:ascii="Arial" w:hAnsi="Arial" w:cs="Arial"/>
                <w:b/>
                <w:bCs/>
                <w:iCs/>
                <w:color w:val="55274E"/>
                <w:szCs w:val="20"/>
                <w:u w:val="single" w:color="55274E"/>
              </w:rPr>
              <w:t>Description</w:t>
            </w:r>
            <w:r w:rsidRPr="006562BE">
              <w:rPr>
                <w:rFonts w:ascii="Arial" w:hAnsi="Arial" w:cs="Arial"/>
                <w:b/>
                <w:bCs/>
                <w:iCs/>
                <w:color w:val="55274E"/>
                <w:szCs w:val="20"/>
                <w:u w:val="single" w:color="55274E"/>
              </w:rPr>
              <w:tab/>
            </w:r>
          </w:p>
          <w:p w14:paraId="1DD90D4C" w14:textId="77777777" w:rsidR="002D19EF" w:rsidRDefault="002D19EF" w:rsidP="00580B36">
            <w:pPr>
              <w:pStyle w:val="BodyText"/>
              <w:rPr>
                <w:b w:val="0"/>
                <w:bCs/>
                <w:i w:val="0"/>
                <w:iCs/>
                <w:sz w:val="20"/>
                <w:szCs w:val="20"/>
              </w:rPr>
            </w:pPr>
            <w:bookmarkStart w:id="0" w:name="_Hlk51246875"/>
          </w:p>
          <w:bookmarkEnd w:id="0"/>
          <w:p w14:paraId="64A5729C" w14:textId="7EE68958" w:rsidR="0055358B" w:rsidRPr="009E4469" w:rsidRDefault="009E4469" w:rsidP="00AF6874">
            <w:pPr>
              <w:pStyle w:val="BodyText"/>
              <w:rPr>
                <w:b w:val="0"/>
                <w:bCs/>
                <w:i w:val="0"/>
                <w:iCs/>
                <w:sz w:val="21"/>
                <w:szCs w:val="21"/>
              </w:rPr>
            </w:pPr>
            <w:r w:rsidRPr="009E4469">
              <w:rPr>
                <w:b w:val="0"/>
                <w:bCs/>
                <w:i w:val="0"/>
                <w:iCs/>
                <w:sz w:val="21"/>
                <w:szCs w:val="21"/>
              </w:rPr>
              <w:t xml:space="preserve">This business produces custom, made to order </w:t>
            </w:r>
            <w:r w:rsidR="004716A0">
              <w:rPr>
                <w:b w:val="0"/>
                <w:bCs/>
                <w:i w:val="0"/>
                <w:iCs/>
                <w:sz w:val="21"/>
                <w:szCs w:val="21"/>
              </w:rPr>
              <w:t>pet</w:t>
            </w:r>
            <w:r w:rsidRPr="009E4469">
              <w:rPr>
                <w:b w:val="0"/>
                <w:bCs/>
                <w:i w:val="0"/>
                <w:iCs/>
                <w:sz w:val="21"/>
                <w:szCs w:val="21"/>
              </w:rPr>
              <w:t xml:space="preserve"> supplements.  In their 17,000 sq. ft. facility, there is still plenty of room for growth, with them currently being at just 40% capacity!  There is over $950K in assets included in the purchase, not to mention their stellar reputation and other intangible assets.  With 47 all natural ingredients to choose from, there are over 2,000 possible combinations to create the most fitting product for their client.</w:t>
            </w:r>
          </w:p>
          <w:p w14:paraId="11F2FBE2" w14:textId="31B5D51C" w:rsidR="009E4469" w:rsidRDefault="009E4469" w:rsidP="00AF6874">
            <w:pPr>
              <w:pStyle w:val="BodyText"/>
              <w:rPr>
                <w:b w:val="0"/>
                <w:bCs/>
                <w:i w:val="0"/>
                <w:iCs/>
                <w:sz w:val="21"/>
                <w:szCs w:val="21"/>
              </w:rPr>
            </w:pPr>
          </w:p>
          <w:p w14:paraId="27BD5C01" w14:textId="512AE61C" w:rsidR="009E4469" w:rsidRDefault="009E4469" w:rsidP="00AF6874">
            <w:pPr>
              <w:pStyle w:val="BodyText"/>
              <w:rPr>
                <w:b w:val="0"/>
                <w:bCs/>
                <w:i w:val="0"/>
                <w:iCs/>
                <w:sz w:val="21"/>
                <w:szCs w:val="21"/>
              </w:rPr>
            </w:pPr>
            <w:r>
              <w:rPr>
                <w:b w:val="0"/>
                <w:bCs/>
                <w:i w:val="0"/>
                <w:iCs/>
                <w:sz w:val="21"/>
                <w:szCs w:val="21"/>
              </w:rPr>
              <w:t xml:space="preserve">Products include pet treat supplements, dog probiotics, dog treats, dog hip &amp; joint chews, and </w:t>
            </w:r>
            <w:r w:rsidR="00B35158">
              <w:rPr>
                <w:b w:val="0"/>
                <w:bCs/>
                <w:i w:val="0"/>
                <w:iCs/>
                <w:sz w:val="21"/>
                <w:szCs w:val="21"/>
              </w:rPr>
              <w:t xml:space="preserve">dental sticks.  Each product is custom created for every customer depending on their individual needs.  The dental machine was just recently purchased and can also be used for horse supplements.  In the words of the seller, “the growth is only limited by the buyer’s imagination.”  </w:t>
            </w:r>
          </w:p>
          <w:p w14:paraId="75CA9656" w14:textId="77F65D18" w:rsidR="00B35158" w:rsidRDefault="00B35158" w:rsidP="00AF6874">
            <w:pPr>
              <w:pStyle w:val="BodyText"/>
              <w:rPr>
                <w:b w:val="0"/>
                <w:bCs/>
                <w:i w:val="0"/>
                <w:iCs/>
                <w:sz w:val="21"/>
                <w:szCs w:val="21"/>
              </w:rPr>
            </w:pPr>
          </w:p>
          <w:p w14:paraId="415E6BA9" w14:textId="0545EC06" w:rsidR="00B35158" w:rsidRDefault="00B35158" w:rsidP="00AF6874">
            <w:pPr>
              <w:pStyle w:val="BodyText"/>
              <w:rPr>
                <w:b w:val="0"/>
                <w:bCs/>
                <w:i w:val="0"/>
                <w:iCs/>
                <w:sz w:val="21"/>
                <w:szCs w:val="21"/>
              </w:rPr>
            </w:pPr>
            <w:r>
              <w:rPr>
                <w:b w:val="0"/>
                <w:bCs/>
                <w:i w:val="0"/>
                <w:iCs/>
                <w:sz w:val="21"/>
                <w:szCs w:val="21"/>
              </w:rPr>
              <w:t>The staff is made of up the owner, 2 office admin, and 5-8 in production.  Largely, the seller pays invoices and helps to train employees on properly using the machines in the shop.  There are no employees active in sales or advertising currently, allowing for an easy growth avenue.</w:t>
            </w:r>
          </w:p>
          <w:p w14:paraId="667C5C52" w14:textId="6DD69067" w:rsidR="00B35158" w:rsidRDefault="00B35158" w:rsidP="00AF6874">
            <w:pPr>
              <w:pStyle w:val="BodyText"/>
              <w:rPr>
                <w:b w:val="0"/>
                <w:bCs/>
                <w:i w:val="0"/>
                <w:iCs/>
                <w:sz w:val="21"/>
                <w:szCs w:val="21"/>
              </w:rPr>
            </w:pPr>
          </w:p>
          <w:p w14:paraId="252654CD" w14:textId="1D8354D3" w:rsidR="004B4EF2" w:rsidRDefault="004B4EF2" w:rsidP="00AF6874">
            <w:pPr>
              <w:pStyle w:val="BodyText"/>
              <w:rPr>
                <w:b w:val="0"/>
                <w:bCs/>
                <w:i w:val="0"/>
                <w:iCs/>
                <w:sz w:val="21"/>
                <w:szCs w:val="21"/>
              </w:rPr>
            </w:pPr>
            <w:r>
              <w:rPr>
                <w:b w:val="0"/>
                <w:bCs/>
                <w:i w:val="0"/>
                <w:iCs/>
                <w:sz w:val="21"/>
                <w:szCs w:val="21"/>
              </w:rPr>
              <w:t xml:space="preserve">They sell directly to over 50 private label pet companies, who then distribute the products through online retailers, such as Walmart, Amazon, Shopify, and Chewy.  This company does not currently sell any products directly through online retailers.  </w:t>
            </w:r>
          </w:p>
          <w:p w14:paraId="1F83A60D" w14:textId="77777777" w:rsidR="00B35158" w:rsidRPr="009E4469" w:rsidRDefault="00B35158" w:rsidP="00AF6874">
            <w:pPr>
              <w:pStyle w:val="BodyText"/>
              <w:rPr>
                <w:b w:val="0"/>
                <w:bCs/>
                <w:i w:val="0"/>
                <w:iCs/>
                <w:sz w:val="21"/>
                <w:szCs w:val="21"/>
              </w:rPr>
            </w:pPr>
          </w:p>
          <w:p w14:paraId="2DCC836F" w14:textId="1B3A4A4E" w:rsidR="009E4469" w:rsidRPr="004B4EF2" w:rsidRDefault="004B4EF2" w:rsidP="00AF6874">
            <w:pPr>
              <w:pStyle w:val="BodyText"/>
              <w:rPr>
                <w:b w:val="0"/>
                <w:bCs/>
                <w:i w:val="0"/>
                <w:iCs/>
                <w:sz w:val="21"/>
                <w:szCs w:val="21"/>
              </w:rPr>
            </w:pPr>
            <w:r w:rsidRPr="004B4EF2">
              <w:rPr>
                <w:b w:val="0"/>
                <w:bCs/>
                <w:i w:val="0"/>
                <w:iCs/>
                <w:sz w:val="21"/>
                <w:szCs w:val="21"/>
              </w:rPr>
              <w:t xml:space="preserve">Priced at </w:t>
            </w:r>
            <w:r w:rsidRPr="004B4EF2">
              <w:rPr>
                <w:i w:val="0"/>
                <w:iCs/>
                <w:sz w:val="21"/>
                <w:szCs w:val="21"/>
              </w:rPr>
              <w:t>$</w:t>
            </w:r>
            <w:r>
              <w:rPr>
                <w:i w:val="0"/>
                <w:iCs/>
                <w:sz w:val="21"/>
                <w:szCs w:val="21"/>
              </w:rPr>
              <w:t>2,650,000</w:t>
            </w:r>
            <w:r w:rsidRPr="004B4EF2">
              <w:rPr>
                <w:b w:val="0"/>
                <w:bCs/>
                <w:i w:val="0"/>
                <w:iCs/>
                <w:sz w:val="21"/>
                <w:szCs w:val="21"/>
              </w:rPr>
              <w:t>, a 1</w:t>
            </w:r>
            <w:r>
              <w:rPr>
                <w:b w:val="0"/>
                <w:bCs/>
                <w:i w:val="0"/>
                <w:iCs/>
                <w:sz w:val="21"/>
                <w:szCs w:val="21"/>
              </w:rPr>
              <w:t>5</w:t>
            </w:r>
            <w:r w:rsidRPr="004B4EF2">
              <w:rPr>
                <w:b w:val="0"/>
                <w:bCs/>
                <w:i w:val="0"/>
                <w:iCs/>
                <w:sz w:val="21"/>
                <w:szCs w:val="21"/>
              </w:rPr>
              <w:t>% down payment of $</w:t>
            </w:r>
            <w:r>
              <w:rPr>
                <w:b w:val="0"/>
                <w:bCs/>
                <w:i w:val="0"/>
                <w:iCs/>
                <w:sz w:val="21"/>
                <w:szCs w:val="21"/>
              </w:rPr>
              <w:t>397,500</w:t>
            </w:r>
            <w:r w:rsidRPr="004B4EF2">
              <w:rPr>
                <w:b w:val="0"/>
                <w:bCs/>
                <w:i w:val="0"/>
                <w:iCs/>
                <w:sz w:val="21"/>
                <w:szCs w:val="21"/>
              </w:rPr>
              <w:t xml:space="preserve"> returns $</w:t>
            </w:r>
            <w:r w:rsidR="00C6116D">
              <w:rPr>
                <w:b w:val="0"/>
                <w:bCs/>
                <w:i w:val="0"/>
                <w:iCs/>
                <w:sz w:val="21"/>
                <w:szCs w:val="21"/>
              </w:rPr>
              <w:t>457,747</w:t>
            </w:r>
            <w:r w:rsidRPr="004B4EF2">
              <w:rPr>
                <w:b w:val="0"/>
                <w:bCs/>
                <w:i w:val="0"/>
                <w:iCs/>
                <w:sz w:val="21"/>
                <w:szCs w:val="21"/>
              </w:rPr>
              <w:t xml:space="preserve"> in the first year after debt payments – a </w:t>
            </w:r>
            <w:r w:rsidR="00C6116D">
              <w:rPr>
                <w:b w:val="0"/>
                <w:bCs/>
                <w:i w:val="0"/>
                <w:iCs/>
                <w:sz w:val="21"/>
                <w:szCs w:val="21"/>
              </w:rPr>
              <w:t>115</w:t>
            </w:r>
            <w:r w:rsidRPr="004B4EF2">
              <w:rPr>
                <w:b w:val="0"/>
                <w:bCs/>
                <w:i w:val="0"/>
                <w:iCs/>
                <w:sz w:val="21"/>
                <w:szCs w:val="21"/>
              </w:rPr>
              <w:t>% return on investment! This business features an incredible location for the services that they offer</w:t>
            </w:r>
            <w:r w:rsidR="00C6116D">
              <w:rPr>
                <w:b w:val="0"/>
                <w:bCs/>
                <w:i w:val="0"/>
                <w:iCs/>
                <w:sz w:val="21"/>
                <w:szCs w:val="21"/>
              </w:rPr>
              <w:t xml:space="preserve"> and has several easy routes for continued growth.</w:t>
            </w:r>
          </w:p>
        </w:tc>
      </w:tr>
      <w:tr w:rsidR="00580B36" w14:paraId="2F03E857" w14:textId="77777777" w:rsidTr="004716A0">
        <w:trPr>
          <w:trHeight w:val="2250"/>
        </w:trPr>
        <w:tc>
          <w:tcPr>
            <w:tcW w:w="5220" w:type="dxa"/>
          </w:tcPr>
          <w:p w14:paraId="4FC087D9" w14:textId="77777777" w:rsidR="00580B36" w:rsidRPr="00580B36" w:rsidRDefault="00580B36" w:rsidP="00580B36">
            <w:pPr>
              <w:tabs>
                <w:tab w:val="right" w:pos="5082"/>
                <w:tab w:val="left" w:pos="7920"/>
              </w:tabs>
              <w:rPr>
                <w:rFonts w:ascii="Arial" w:hAnsi="Arial" w:cs="Arial"/>
                <w:i/>
                <w:iCs/>
                <w:color w:val="55274E"/>
                <w:sz w:val="10"/>
                <w:szCs w:val="20"/>
                <w:u w:val="single" w:color="55274E"/>
              </w:rPr>
            </w:pPr>
          </w:p>
          <w:p w14:paraId="28287F8D" w14:textId="5D09CE49" w:rsidR="00580B36" w:rsidRPr="006562BE" w:rsidRDefault="00580B36" w:rsidP="00580B36">
            <w:pPr>
              <w:tabs>
                <w:tab w:val="right" w:pos="5082"/>
                <w:tab w:val="left" w:pos="7920"/>
              </w:tabs>
              <w:rPr>
                <w:rFonts w:ascii="Arial" w:hAnsi="Arial" w:cs="Arial"/>
                <w:b/>
                <w:bCs/>
                <w:i/>
                <w:iCs/>
                <w:color w:val="55274E"/>
                <w:szCs w:val="20"/>
                <w:u w:val="single" w:color="55274E"/>
              </w:rPr>
            </w:pPr>
            <w:r w:rsidRPr="006562BE">
              <w:rPr>
                <w:rFonts w:ascii="Arial" w:hAnsi="Arial" w:cs="Arial"/>
                <w:b/>
                <w:bCs/>
                <w:i/>
                <w:iCs/>
                <w:color w:val="55274E"/>
                <w:szCs w:val="20"/>
                <w:u w:val="single" w:color="55274E"/>
              </w:rPr>
              <w:t xml:space="preserve">Assets Included in Purchase: </w:t>
            </w:r>
            <w:r w:rsidRPr="006562BE">
              <w:rPr>
                <w:rFonts w:ascii="Arial" w:hAnsi="Arial" w:cs="Arial"/>
                <w:b/>
                <w:bCs/>
                <w:iCs/>
                <w:color w:val="55274E"/>
                <w:szCs w:val="20"/>
                <w:u w:val="single" w:color="55274E"/>
              </w:rPr>
              <w:t>$</w:t>
            </w:r>
            <w:r w:rsidR="00707FCB">
              <w:rPr>
                <w:rFonts w:ascii="Arial" w:hAnsi="Arial" w:cs="Arial"/>
                <w:b/>
                <w:bCs/>
                <w:iCs/>
                <w:color w:val="55274E"/>
                <w:szCs w:val="20"/>
                <w:u w:val="single" w:color="55274E"/>
              </w:rPr>
              <w:t>950,000</w:t>
            </w:r>
            <w:r w:rsidRPr="006562BE">
              <w:rPr>
                <w:rFonts w:ascii="Arial" w:hAnsi="Arial" w:cs="Arial"/>
                <w:b/>
                <w:bCs/>
                <w:i/>
                <w:iCs/>
                <w:color w:val="55274E"/>
                <w:szCs w:val="20"/>
                <w:u w:val="single" w:color="55274E"/>
              </w:rPr>
              <w:tab/>
            </w:r>
          </w:p>
          <w:p w14:paraId="2F3848FF" w14:textId="349E4E37" w:rsidR="00580B36" w:rsidRPr="005141C4" w:rsidRDefault="00580B36" w:rsidP="00580B36">
            <w:pPr>
              <w:tabs>
                <w:tab w:val="left" w:pos="7920"/>
              </w:tabs>
              <w:spacing w:before="60"/>
              <w:ind w:left="180"/>
              <w:rPr>
                <w:rFonts w:ascii="Arial" w:hAnsi="Arial" w:cs="Arial"/>
                <w:iCs/>
                <w:sz w:val="19"/>
                <w:szCs w:val="19"/>
              </w:rPr>
            </w:pPr>
            <w:bookmarkStart w:id="1" w:name="_Hlk100056353"/>
            <w:r w:rsidRPr="005141C4">
              <w:rPr>
                <w:rFonts w:ascii="Arial" w:hAnsi="Arial" w:cs="Arial"/>
                <w:b/>
                <w:bCs/>
                <w:iCs/>
                <w:sz w:val="19"/>
                <w:szCs w:val="19"/>
              </w:rPr>
              <w:t>Equipment</w:t>
            </w:r>
            <w:r w:rsidRPr="005141C4">
              <w:rPr>
                <w:rFonts w:ascii="Arial" w:hAnsi="Arial" w:cs="Arial"/>
                <w:iCs/>
                <w:sz w:val="19"/>
                <w:szCs w:val="19"/>
              </w:rPr>
              <w:t xml:space="preserve">: </w:t>
            </w:r>
            <w:bookmarkStart w:id="2" w:name="_Hlk43821726"/>
            <w:r w:rsidRPr="005141C4">
              <w:rPr>
                <w:rFonts w:ascii="Arial" w:hAnsi="Arial" w:cs="Arial"/>
                <w:iCs/>
                <w:sz w:val="19"/>
                <w:szCs w:val="19"/>
              </w:rPr>
              <w:t>$</w:t>
            </w:r>
            <w:bookmarkEnd w:id="2"/>
            <w:r w:rsidR="00707FCB">
              <w:rPr>
                <w:rFonts w:ascii="Arial" w:hAnsi="Arial" w:cs="Arial"/>
                <w:iCs/>
                <w:sz w:val="19"/>
                <w:szCs w:val="19"/>
              </w:rPr>
              <w:t xml:space="preserve">950,000 – includes containers, forklifts, general office equipment, mixers, dehydrator, </w:t>
            </w:r>
            <w:r w:rsidR="00465D7E">
              <w:rPr>
                <w:rFonts w:ascii="Arial" w:hAnsi="Arial" w:cs="Arial"/>
                <w:iCs/>
                <w:sz w:val="19"/>
                <w:szCs w:val="19"/>
              </w:rPr>
              <w:t>racking, mixers, and much more (full breakdown provided on balance sheet)</w:t>
            </w:r>
          </w:p>
          <w:p w14:paraId="66CC6FDD" w14:textId="234CE116" w:rsidR="00580B36" w:rsidRPr="00707FCB" w:rsidRDefault="00580B36" w:rsidP="00580B36">
            <w:pPr>
              <w:tabs>
                <w:tab w:val="left" w:pos="7920"/>
              </w:tabs>
              <w:spacing w:before="60"/>
              <w:ind w:left="180"/>
              <w:rPr>
                <w:rFonts w:ascii="Arial" w:hAnsi="Arial" w:cs="Arial"/>
                <w:sz w:val="19"/>
                <w:szCs w:val="19"/>
              </w:rPr>
            </w:pPr>
            <w:r w:rsidRPr="005141C4">
              <w:rPr>
                <w:rFonts w:ascii="Arial" w:hAnsi="Arial" w:cs="Arial"/>
                <w:b/>
                <w:bCs/>
                <w:sz w:val="19"/>
                <w:szCs w:val="19"/>
              </w:rPr>
              <w:t>Intangible Assets</w:t>
            </w:r>
            <w:r w:rsidRPr="005141C4">
              <w:rPr>
                <w:rFonts w:ascii="Arial" w:hAnsi="Arial" w:cs="Arial"/>
                <w:i/>
                <w:iCs/>
                <w:sz w:val="19"/>
                <w:szCs w:val="19"/>
              </w:rPr>
              <w:t xml:space="preserve">: </w:t>
            </w:r>
            <w:r w:rsidR="00707FCB">
              <w:rPr>
                <w:rFonts w:ascii="Arial" w:hAnsi="Arial" w:cs="Arial"/>
                <w:sz w:val="19"/>
                <w:szCs w:val="19"/>
              </w:rPr>
              <w:t>Website, reviews, repeat client base, trained staff</w:t>
            </w:r>
          </w:p>
          <w:bookmarkEnd w:id="1"/>
          <w:p w14:paraId="2C7BF867" w14:textId="4BEC69EB" w:rsidR="00580B36" w:rsidRPr="00580B36" w:rsidRDefault="00580B36" w:rsidP="00580B36">
            <w:pPr>
              <w:tabs>
                <w:tab w:val="left" w:pos="7920"/>
              </w:tabs>
              <w:spacing w:before="60"/>
              <w:ind w:left="360" w:hanging="180"/>
              <w:rPr>
                <w:rFonts w:ascii="Arial" w:hAnsi="Arial" w:cs="Arial"/>
                <w:i/>
                <w:sz w:val="20"/>
                <w:szCs w:val="20"/>
              </w:rPr>
            </w:pPr>
            <w:r w:rsidRPr="005141C4">
              <w:rPr>
                <w:rFonts w:ascii="Arial" w:hAnsi="Arial" w:cs="Arial"/>
                <w:i/>
                <w:sz w:val="16"/>
                <w:szCs w:val="16"/>
              </w:rPr>
              <w:t>*amounts may vary, assets may be depreciated, replacement cost, or fair market value</w:t>
            </w:r>
          </w:p>
        </w:tc>
        <w:tc>
          <w:tcPr>
            <w:tcW w:w="270" w:type="dxa"/>
          </w:tcPr>
          <w:p w14:paraId="2AF564EE"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tcPr>
          <w:p w14:paraId="232DCC50"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r>
      <w:tr w:rsidR="00580B36" w14:paraId="5C91ECE0" w14:textId="77777777" w:rsidTr="006562BE">
        <w:trPr>
          <w:trHeight w:val="5175"/>
        </w:trPr>
        <w:tc>
          <w:tcPr>
            <w:tcW w:w="5220" w:type="dxa"/>
          </w:tcPr>
          <w:p w14:paraId="1DBE2A10" w14:textId="77777777" w:rsidR="00580B36" w:rsidRPr="00580B36" w:rsidRDefault="00580B36" w:rsidP="00580B36">
            <w:pPr>
              <w:tabs>
                <w:tab w:val="right" w:pos="4320"/>
                <w:tab w:val="left" w:pos="7920"/>
              </w:tabs>
              <w:rPr>
                <w:rFonts w:ascii="Arial" w:hAnsi="Arial" w:cs="Arial"/>
                <w:i/>
                <w:iCs/>
                <w:color w:val="4A7B29" w:themeColor="accent2" w:themeShade="BF"/>
                <w:sz w:val="10"/>
                <w:szCs w:val="20"/>
                <w:u w:val="single"/>
              </w:rPr>
            </w:pPr>
          </w:p>
          <w:p w14:paraId="23607690" w14:textId="77777777" w:rsidR="00580B36" w:rsidRPr="006562BE" w:rsidRDefault="00580B36" w:rsidP="00580B36">
            <w:pPr>
              <w:tabs>
                <w:tab w:val="right" w:pos="5082"/>
                <w:tab w:val="left" w:pos="7920"/>
              </w:tabs>
              <w:rPr>
                <w:rFonts w:ascii="Arial" w:hAnsi="Arial" w:cs="Arial"/>
                <w:b/>
                <w:bCs/>
                <w:i/>
                <w:iCs/>
                <w:color w:val="55274E"/>
                <w:szCs w:val="20"/>
                <w:u w:val="single" w:color="55274E"/>
              </w:rPr>
            </w:pPr>
            <w:r w:rsidRPr="006562BE">
              <w:rPr>
                <w:rFonts w:ascii="Arial" w:hAnsi="Arial" w:cs="Arial"/>
                <w:b/>
                <w:bCs/>
                <w:i/>
                <w:iCs/>
                <w:color w:val="55274E"/>
                <w:szCs w:val="20"/>
                <w:u w:val="single" w:color="55274E"/>
              </w:rPr>
              <w:t>Business Information</w:t>
            </w:r>
            <w:r w:rsidRPr="006562BE">
              <w:rPr>
                <w:rFonts w:ascii="Arial" w:hAnsi="Arial" w:cs="Arial"/>
                <w:b/>
                <w:bCs/>
                <w:i/>
                <w:iCs/>
                <w:color w:val="55274E"/>
                <w:szCs w:val="20"/>
                <w:u w:val="single" w:color="55274E"/>
              </w:rPr>
              <w:tab/>
            </w:r>
          </w:p>
          <w:p w14:paraId="46B1487B" w14:textId="191AE27C" w:rsidR="00580B36" w:rsidRPr="004B366A" w:rsidRDefault="00580B36" w:rsidP="00580B36">
            <w:pPr>
              <w:tabs>
                <w:tab w:val="left" w:pos="7920"/>
              </w:tabs>
              <w:spacing w:before="60"/>
              <w:ind w:left="360" w:hanging="180"/>
              <w:rPr>
                <w:rFonts w:ascii="Arial" w:hAnsi="Arial" w:cs="Arial"/>
                <w:bCs/>
                <w:iCs/>
                <w:sz w:val="19"/>
                <w:szCs w:val="19"/>
              </w:rPr>
            </w:pPr>
            <w:bookmarkStart w:id="3" w:name="_Hlk43821675"/>
            <w:r w:rsidRPr="004B366A">
              <w:rPr>
                <w:rFonts w:ascii="Arial" w:hAnsi="Arial" w:cs="Arial"/>
                <w:b/>
                <w:iCs/>
                <w:sz w:val="19"/>
                <w:szCs w:val="19"/>
              </w:rPr>
              <w:t>Year Establishe</w:t>
            </w:r>
            <w:r w:rsidRPr="004B366A">
              <w:rPr>
                <w:rFonts w:ascii="Arial" w:hAnsi="Arial" w:cs="Arial"/>
                <w:bCs/>
                <w:iCs/>
                <w:sz w:val="19"/>
                <w:szCs w:val="19"/>
              </w:rPr>
              <w:t xml:space="preserve">d: </w:t>
            </w:r>
            <w:r w:rsidR="0036657B">
              <w:rPr>
                <w:rFonts w:ascii="Arial" w:hAnsi="Arial" w:cs="Arial"/>
                <w:bCs/>
                <w:iCs/>
                <w:sz w:val="19"/>
                <w:szCs w:val="19"/>
              </w:rPr>
              <w:t>2016</w:t>
            </w:r>
          </w:p>
          <w:p w14:paraId="1A366C2E" w14:textId="4AFA4AB1"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Location</w:t>
            </w:r>
            <w:r w:rsidRPr="004B366A">
              <w:rPr>
                <w:rFonts w:ascii="Arial" w:hAnsi="Arial" w:cs="Arial"/>
                <w:bCs/>
                <w:iCs/>
                <w:sz w:val="19"/>
                <w:szCs w:val="19"/>
              </w:rPr>
              <w:t xml:space="preserve">: </w:t>
            </w:r>
            <w:r w:rsidR="0085647C">
              <w:rPr>
                <w:rFonts w:ascii="Arial" w:hAnsi="Arial" w:cs="Arial"/>
                <w:bCs/>
                <w:iCs/>
                <w:sz w:val="19"/>
                <w:szCs w:val="19"/>
              </w:rPr>
              <w:t>Tampa Bay, Florida</w:t>
            </w:r>
          </w:p>
          <w:p w14:paraId="34E0DDDA" w14:textId="76AAE4CA"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Service Area</w:t>
            </w:r>
            <w:r w:rsidRPr="004B366A">
              <w:rPr>
                <w:rFonts w:ascii="Arial" w:hAnsi="Arial" w:cs="Arial"/>
                <w:bCs/>
                <w:iCs/>
                <w:sz w:val="19"/>
                <w:szCs w:val="19"/>
              </w:rPr>
              <w:t xml:space="preserve">: </w:t>
            </w:r>
            <w:r w:rsidR="00465D7E">
              <w:rPr>
                <w:rFonts w:ascii="Arial" w:hAnsi="Arial" w:cs="Arial"/>
                <w:bCs/>
                <w:iCs/>
                <w:sz w:val="19"/>
                <w:szCs w:val="19"/>
              </w:rPr>
              <w:t>International</w:t>
            </w:r>
          </w:p>
          <w:p w14:paraId="31ABD66D" w14:textId="25172691"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Services</w:t>
            </w:r>
            <w:r w:rsidRPr="004B366A">
              <w:rPr>
                <w:rFonts w:ascii="Arial" w:hAnsi="Arial" w:cs="Arial"/>
                <w:bCs/>
                <w:iCs/>
                <w:sz w:val="19"/>
                <w:szCs w:val="19"/>
              </w:rPr>
              <w:t xml:space="preserve">: </w:t>
            </w:r>
            <w:bookmarkStart w:id="4" w:name="_Hlk100055454"/>
            <w:r w:rsidR="00465D7E">
              <w:rPr>
                <w:rFonts w:ascii="Arial" w:hAnsi="Arial" w:cs="Arial"/>
                <w:bCs/>
                <w:iCs/>
                <w:sz w:val="19"/>
                <w:szCs w:val="19"/>
              </w:rPr>
              <w:t xml:space="preserve">Custom </w:t>
            </w:r>
            <w:r w:rsidR="004B4EF2">
              <w:rPr>
                <w:rFonts w:ascii="Arial" w:hAnsi="Arial" w:cs="Arial"/>
                <w:bCs/>
                <w:iCs/>
                <w:sz w:val="19"/>
                <w:szCs w:val="19"/>
              </w:rPr>
              <w:t>pet</w:t>
            </w:r>
            <w:r w:rsidR="00465D7E">
              <w:rPr>
                <w:rFonts w:ascii="Arial" w:hAnsi="Arial" w:cs="Arial"/>
                <w:bCs/>
                <w:iCs/>
                <w:sz w:val="19"/>
                <w:szCs w:val="19"/>
              </w:rPr>
              <w:t xml:space="preserve"> supplement production &amp; </w:t>
            </w:r>
            <w:bookmarkEnd w:id="4"/>
            <w:r w:rsidR="007815E0">
              <w:rPr>
                <w:rFonts w:ascii="Arial" w:hAnsi="Arial" w:cs="Arial"/>
                <w:bCs/>
                <w:iCs/>
                <w:sz w:val="19"/>
                <w:szCs w:val="19"/>
              </w:rPr>
              <w:t>distribution</w:t>
            </w:r>
          </w:p>
          <w:p w14:paraId="284DF275" w14:textId="69C3F24C"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Clients</w:t>
            </w:r>
            <w:r w:rsidRPr="004B366A">
              <w:rPr>
                <w:rFonts w:ascii="Arial" w:hAnsi="Arial" w:cs="Arial"/>
                <w:bCs/>
                <w:iCs/>
                <w:sz w:val="19"/>
                <w:szCs w:val="19"/>
              </w:rPr>
              <w:t xml:space="preserve">: </w:t>
            </w:r>
            <w:r w:rsidR="004716A0">
              <w:rPr>
                <w:rFonts w:ascii="Arial" w:hAnsi="Arial" w:cs="Arial"/>
                <w:bCs/>
                <w:iCs/>
                <w:sz w:val="19"/>
                <w:szCs w:val="19"/>
              </w:rPr>
              <w:t>Private label companies and small retailers</w:t>
            </w:r>
            <w:r w:rsidR="00465D7E">
              <w:rPr>
                <w:rFonts w:ascii="Arial" w:hAnsi="Arial" w:cs="Arial"/>
                <w:bCs/>
                <w:iCs/>
                <w:sz w:val="19"/>
                <w:szCs w:val="19"/>
              </w:rPr>
              <w:t xml:space="preserve"> a</w:t>
            </w:r>
            <w:r w:rsidR="0098203D">
              <w:rPr>
                <w:rFonts w:ascii="Arial" w:hAnsi="Arial" w:cs="Arial"/>
                <w:bCs/>
                <w:iCs/>
                <w:sz w:val="19"/>
                <w:szCs w:val="19"/>
              </w:rPr>
              <w:t>ll over the US, UK, New Zealand, Australia</w:t>
            </w:r>
          </w:p>
          <w:p w14:paraId="515B4AB2" w14:textId="51A6EB2E"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Lease</w:t>
            </w:r>
            <w:r w:rsidRPr="004B366A">
              <w:rPr>
                <w:rFonts w:ascii="Arial" w:hAnsi="Arial" w:cs="Arial"/>
                <w:bCs/>
                <w:iCs/>
                <w:sz w:val="19"/>
                <w:szCs w:val="19"/>
              </w:rPr>
              <w:t xml:space="preserve">: </w:t>
            </w:r>
            <w:bookmarkStart w:id="5" w:name="_Hlk100055877"/>
            <w:r w:rsidR="0036657B">
              <w:rPr>
                <w:rFonts w:ascii="Arial" w:hAnsi="Arial" w:cs="Arial"/>
                <w:bCs/>
                <w:iCs/>
                <w:sz w:val="19"/>
                <w:szCs w:val="19"/>
              </w:rPr>
              <w:t>17,000 sq. ft. for $12,899/month; production space on two sides, racking for warehousing, offices, conference room</w:t>
            </w:r>
            <w:r w:rsidR="0098203D">
              <w:rPr>
                <w:rFonts w:ascii="Arial" w:hAnsi="Arial" w:cs="Arial"/>
                <w:bCs/>
                <w:iCs/>
                <w:sz w:val="19"/>
                <w:szCs w:val="19"/>
              </w:rPr>
              <w:t>, 2 bathrooms, break area</w:t>
            </w:r>
            <w:bookmarkEnd w:id="5"/>
          </w:p>
          <w:p w14:paraId="364D607D" w14:textId="2FE08D41"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Reason for Selling</w:t>
            </w:r>
            <w:r w:rsidRPr="004B366A">
              <w:rPr>
                <w:rFonts w:ascii="Arial" w:hAnsi="Arial" w:cs="Arial"/>
                <w:bCs/>
                <w:iCs/>
                <w:sz w:val="19"/>
                <w:szCs w:val="19"/>
              </w:rPr>
              <w:t xml:space="preserve">: </w:t>
            </w:r>
            <w:r w:rsidR="00465D7E">
              <w:rPr>
                <w:rFonts w:ascii="Arial" w:hAnsi="Arial" w:cs="Arial"/>
                <w:bCs/>
                <w:iCs/>
                <w:sz w:val="19"/>
                <w:szCs w:val="19"/>
              </w:rPr>
              <w:t>Has another non-competing business that needs more focus</w:t>
            </w:r>
          </w:p>
          <w:p w14:paraId="517B5C5F" w14:textId="27F4B9E4"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Personnel</w:t>
            </w:r>
            <w:r w:rsidRPr="004B366A">
              <w:rPr>
                <w:rFonts w:ascii="Arial" w:hAnsi="Arial" w:cs="Arial"/>
                <w:bCs/>
                <w:iCs/>
                <w:sz w:val="19"/>
                <w:szCs w:val="19"/>
              </w:rPr>
              <w:t xml:space="preserve">: </w:t>
            </w:r>
            <w:bookmarkStart w:id="6" w:name="_Hlk100055467"/>
            <w:r w:rsidR="0085647C">
              <w:rPr>
                <w:rFonts w:ascii="Arial" w:hAnsi="Arial" w:cs="Arial"/>
                <w:bCs/>
                <w:iCs/>
                <w:sz w:val="19"/>
                <w:szCs w:val="19"/>
              </w:rPr>
              <w:t>Owner, 2 office, 5-8 in production (depending on volume)</w:t>
            </w:r>
            <w:bookmarkEnd w:id="6"/>
          </w:p>
          <w:p w14:paraId="049394DD" w14:textId="14CF08F1"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Seller Training Period</w:t>
            </w:r>
            <w:r w:rsidRPr="004B366A">
              <w:rPr>
                <w:rFonts w:ascii="Arial" w:hAnsi="Arial" w:cs="Arial"/>
                <w:bCs/>
                <w:iCs/>
                <w:sz w:val="19"/>
                <w:szCs w:val="19"/>
              </w:rPr>
              <w:t xml:space="preserve">: </w:t>
            </w:r>
            <w:bookmarkStart w:id="7" w:name="_Hlk100055494"/>
            <w:r w:rsidR="006D4B56">
              <w:rPr>
                <w:rFonts w:ascii="Arial" w:hAnsi="Arial" w:cs="Arial"/>
                <w:bCs/>
                <w:iCs/>
                <w:sz w:val="19"/>
                <w:szCs w:val="19"/>
              </w:rPr>
              <w:t>3-6 months, as needed</w:t>
            </w:r>
            <w:r w:rsidR="0085647C">
              <w:rPr>
                <w:rFonts w:ascii="Arial" w:hAnsi="Arial" w:cs="Arial"/>
                <w:bCs/>
                <w:iCs/>
                <w:sz w:val="19"/>
                <w:szCs w:val="19"/>
              </w:rPr>
              <w:t xml:space="preserve"> </w:t>
            </w:r>
            <w:bookmarkEnd w:id="7"/>
          </w:p>
          <w:p w14:paraId="2CC2886D" w14:textId="26338865"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Growth Opportunities</w:t>
            </w:r>
            <w:r w:rsidRPr="004B366A">
              <w:rPr>
                <w:rFonts w:ascii="Arial" w:hAnsi="Arial" w:cs="Arial"/>
                <w:bCs/>
                <w:iCs/>
                <w:sz w:val="19"/>
                <w:szCs w:val="19"/>
              </w:rPr>
              <w:t xml:space="preserve">: </w:t>
            </w:r>
            <w:r w:rsidR="0085647C">
              <w:rPr>
                <w:rFonts w:ascii="Arial" w:hAnsi="Arial" w:cs="Arial"/>
                <w:bCs/>
                <w:iCs/>
                <w:sz w:val="19"/>
                <w:szCs w:val="19"/>
              </w:rPr>
              <w:t xml:space="preserve">Bring on a sales person (does no sales currently), advertising, selling through Amazon/Chewy/etc. </w:t>
            </w:r>
          </w:p>
          <w:p w14:paraId="17A31A76" w14:textId="34E4E95B" w:rsidR="00465D7E" w:rsidRPr="004716A0" w:rsidRDefault="00580B36" w:rsidP="004716A0">
            <w:pPr>
              <w:tabs>
                <w:tab w:val="left" w:pos="7920"/>
              </w:tabs>
              <w:spacing w:before="60"/>
              <w:ind w:left="360" w:hanging="180"/>
              <w:rPr>
                <w:rFonts w:ascii="Arial" w:hAnsi="Arial" w:cs="Arial"/>
                <w:bCs/>
                <w:iCs/>
                <w:sz w:val="19"/>
                <w:szCs w:val="19"/>
              </w:rPr>
            </w:pPr>
            <w:r w:rsidRPr="005141C4">
              <w:rPr>
                <w:rFonts w:ascii="Arial" w:hAnsi="Arial" w:cs="Arial"/>
                <w:b/>
                <w:iCs/>
                <w:sz w:val="19"/>
                <w:szCs w:val="19"/>
              </w:rPr>
              <w:t>Current Owners’ Responsibilities</w:t>
            </w:r>
            <w:r w:rsidRPr="005141C4">
              <w:rPr>
                <w:rFonts w:ascii="Arial" w:hAnsi="Arial" w:cs="Arial"/>
                <w:bCs/>
                <w:iCs/>
                <w:sz w:val="19"/>
                <w:szCs w:val="19"/>
              </w:rPr>
              <w:t xml:space="preserve">: </w:t>
            </w:r>
            <w:bookmarkEnd w:id="3"/>
            <w:r w:rsidR="0085647C">
              <w:rPr>
                <w:rFonts w:ascii="Arial" w:hAnsi="Arial" w:cs="Arial"/>
                <w:bCs/>
                <w:iCs/>
                <w:sz w:val="19"/>
                <w:szCs w:val="19"/>
              </w:rPr>
              <w:t>Paying invoices, training on machines, oversight</w:t>
            </w:r>
            <w:r w:rsidR="00465D7E">
              <w:rPr>
                <w:rFonts w:ascii="Arial" w:hAnsi="Arial" w:cs="Arial"/>
                <w:bCs/>
                <w:iCs/>
                <w:sz w:val="19"/>
                <w:szCs w:val="19"/>
              </w:rPr>
              <w:t xml:space="preserve"> of staff</w:t>
            </w:r>
          </w:p>
          <w:p w14:paraId="4398EF34" w14:textId="15451E2B" w:rsidR="00465D7E" w:rsidRPr="00580B36" w:rsidRDefault="00465D7E" w:rsidP="00580B36">
            <w:pPr>
              <w:tabs>
                <w:tab w:val="left" w:pos="7920"/>
              </w:tabs>
              <w:spacing w:before="60"/>
              <w:ind w:left="360" w:hanging="180"/>
              <w:rPr>
                <w:rFonts w:ascii="Arial" w:hAnsi="Arial" w:cs="Arial"/>
                <w:sz w:val="20"/>
                <w:szCs w:val="20"/>
              </w:rPr>
            </w:pPr>
          </w:p>
        </w:tc>
        <w:tc>
          <w:tcPr>
            <w:tcW w:w="270" w:type="dxa"/>
          </w:tcPr>
          <w:p w14:paraId="5D1D67D8"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tcPr>
          <w:p w14:paraId="4C25AE06"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r>
      <w:tr w:rsidR="001574A5" w14:paraId="603CF123" w14:textId="77777777" w:rsidTr="006562BE">
        <w:trPr>
          <w:trHeight w:val="342"/>
        </w:trPr>
        <w:tc>
          <w:tcPr>
            <w:tcW w:w="10890" w:type="dxa"/>
            <w:gridSpan w:val="3"/>
          </w:tcPr>
          <w:p w14:paraId="65393F44" w14:textId="63271B33" w:rsidR="001574A5" w:rsidRPr="00B05726" w:rsidRDefault="00CA53FE" w:rsidP="00CA53FE">
            <w:pPr>
              <w:tabs>
                <w:tab w:val="right" w:pos="4850"/>
                <w:tab w:val="right" w:pos="6120"/>
                <w:tab w:val="left" w:pos="7920"/>
              </w:tabs>
              <w:rPr>
                <w:rFonts w:ascii="Arial" w:hAnsi="Arial" w:cs="Arial"/>
                <w:b/>
                <w:i/>
                <w:color w:val="55274E"/>
                <w:sz w:val="24"/>
                <w:szCs w:val="20"/>
              </w:rPr>
            </w:pPr>
            <w:r>
              <w:rPr>
                <w:rFonts w:ascii="Arial" w:hAnsi="Arial" w:cs="Arial"/>
                <w:b/>
                <w:i/>
                <w:color w:val="55274E"/>
                <w:sz w:val="28"/>
                <w:szCs w:val="20"/>
              </w:rPr>
              <w:t xml:space="preserve">                                                         </w:t>
            </w:r>
            <w:r w:rsidR="001574A5" w:rsidRPr="00B05726">
              <w:rPr>
                <w:rFonts w:ascii="Arial" w:hAnsi="Arial" w:cs="Arial"/>
                <w:b/>
                <w:i/>
                <w:color w:val="55274E"/>
                <w:sz w:val="28"/>
                <w:szCs w:val="20"/>
              </w:rPr>
              <w:t>- CONFIDENTIAL -</w:t>
            </w:r>
            <w:r w:rsidRPr="007D7C70">
              <w:rPr>
                <w:rFonts w:ascii="Arial" w:hAnsi="Arial" w:cs="Arial"/>
                <w:color w:val="7F7F7F" w:themeColor="text1" w:themeTint="80"/>
                <w:sz w:val="13"/>
                <w:szCs w:val="13"/>
              </w:rPr>
              <w:t xml:space="preserve"> </w:t>
            </w:r>
            <w:r>
              <w:rPr>
                <w:rFonts w:ascii="Arial" w:hAnsi="Arial" w:cs="Arial"/>
                <w:color w:val="7F7F7F" w:themeColor="text1" w:themeTint="80"/>
                <w:sz w:val="13"/>
                <w:szCs w:val="13"/>
              </w:rPr>
              <w:t xml:space="preserve">                                                          </w:t>
            </w:r>
            <w:r w:rsidR="00D81A23">
              <w:rPr>
                <w:rFonts w:ascii="Arial" w:hAnsi="Arial" w:cs="Arial"/>
                <w:color w:val="7F7F7F" w:themeColor="text1" w:themeTint="80"/>
                <w:sz w:val="13"/>
                <w:szCs w:val="13"/>
              </w:rPr>
              <w:t xml:space="preserve">       </w:t>
            </w:r>
            <w:r w:rsidRPr="007D7C70">
              <w:rPr>
                <w:rFonts w:ascii="Arial" w:hAnsi="Arial" w:cs="Arial"/>
                <w:color w:val="7F7F7F" w:themeColor="text1" w:themeTint="80"/>
                <w:sz w:val="13"/>
                <w:szCs w:val="13"/>
              </w:rPr>
              <w:t>Last Revised</w:t>
            </w:r>
            <w:r w:rsidR="004B22C2">
              <w:rPr>
                <w:rFonts w:ascii="Arial" w:hAnsi="Arial" w:cs="Arial"/>
                <w:color w:val="7F7F7F" w:themeColor="text1" w:themeTint="80"/>
                <w:sz w:val="13"/>
                <w:szCs w:val="13"/>
              </w:rPr>
              <w:t xml:space="preserve"> </w:t>
            </w:r>
            <w:r w:rsidR="0036657B">
              <w:rPr>
                <w:rFonts w:ascii="Arial" w:hAnsi="Arial" w:cs="Arial"/>
                <w:color w:val="7F7F7F" w:themeColor="text1" w:themeTint="80"/>
                <w:sz w:val="13"/>
                <w:szCs w:val="13"/>
              </w:rPr>
              <w:t>MK 4.</w:t>
            </w:r>
            <w:r w:rsidR="004716A0">
              <w:rPr>
                <w:rFonts w:ascii="Arial" w:hAnsi="Arial" w:cs="Arial"/>
                <w:color w:val="7F7F7F" w:themeColor="text1" w:themeTint="80"/>
                <w:sz w:val="13"/>
                <w:szCs w:val="13"/>
              </w:rPr>
              <w:t>5</w:t>
            </w:r>
            <w:r w:rsidR="0036657B">
              <w:rPr>
                <w:rFonts w:ascii="Arial" w:hAnsi="Arial" w:cs="Arial"/>
                <w:color w:val="7F7F7F" w:themeColor="text1" w:themeTint="80"/>
                <w:sz w:val="13"/>
                <w:szCs w:val="13"/>
              </w:rPr>
              <w:t>.2022</w:t>
            </w:r>
          </w:p>
        </w:tc>
      </w:tr>
      <w:tr w:rsidR="001574A5" w14:paraId="3CD2810C" w14:textId="77777777" w:rsidTr="006562BE">
        <w:tc>
          <w:tcPr>
            <w:tcW w:w="10890" w:type="dxa"/>
            <w:gridSpan w:val="3"/>
          </w:tcPr>
          <w:p w14:paraId="1CFBB8F6" w14:textId="77777777" w:rsidR="001574A5" w:rsidRDefault="001574A5" w:rsidP="00CA53FE">
            <w:pPr>
              <w:tabs>
                <w:tab w:val="right" w:pos="4850"/>
                <w:tab w:val="right" w:pos="6120"/>
                <w:tab w:val="left" w:pos="7920"/>
              </w:tabs>
              <w:jc w:val="center"/>
              <w:rPr>
                <w:rFonts w:ascii="Arial" w:hAnsi="Arial" w:cs="Arial"/>
                <w:i/>
                <w:color w:val="808080" w:themeColor="background1" w:themeShade="80"/>
                <w:sz w:val="11"/>
                <w:szCs w:val="13"/>
              </w:rPr>
            </w:pPr>
            <w:r w:rsidRPr="007D7C70">
              <w:rPr>
                <w:rFonts w:ascii="Arial" w:hAnsi="Arial" w:cs="Arial"/>
                <w:i/>
                <w:color w:val="808080" w:themeColor="background1" w:themeShade="80"/>
                <w:sz w:val="11"/>
                <w:szCs w:val="13"/>
              </w:rPr>
              <w:t xml:space="preserve">The Firm makes no warranties or representation in consideration to the information provided above. All communication regarding this business must occur directly with The Firm </w:t>
            </w:r>
            <w:r w:rsidR="0008040B">
              <w:rPr>
                <w:rFonts w:ascii="Arial" w:hAnsi="Arial" w:cs="Arial"/>
                <w:i/>
                <w:color w:val="808080" w:themeColor="background1" w:themeShade="80"/>
                <w:sz w:val="11"/>
                <w:szCs w:val="13"/>
              </w:rPr>
              <w:t>Advisors</w:t>
            </w:r>
            <w:r w:rsidRPr="007D7C70">
              <w:rPr>
                <w:rFonts w:ascii="Arial" w:hAnsi="Arial" w:cs="Arial"/>
                <w:i/>
                <w:color w:val="808080" w:themeColor="background1" w:themeShade="80"/>
                <w:sz w:val="11"/>
                <w:szCs w:val="13"/>
              </w:rPr>
              <w:t>, LLC.</w:t>
            </w:r>
          </w:p>
          <w:p w14:paraId="7FF388C2" w14:textId="77777777" w:rsidR="00CA53FE" w:rsidRPr="00CA53FE" w:rsidRDefault="00CA53FE" w:rsidP="004D2145">
            <w:pPr>
              <w:tabs>
                <w:tab w:val="right" w:pos="4850"/>
                <w:tab w:val="right" w:pos="6120"/>
                <w:tab w:val="left" w:pos="7920"/>
              </w:tabs>
              <w:jc w:val="center"/>
              <w:rPr>
                <w:rFonts w:ascii="Arial" w:hAnsi="Arial" w:cs="Arial"/>
                <w:i/>
                <w:color w:val="4A7B29" w:themeColor="accent2" w:themeShade="BF"/>
                <w:sz w:val="11"/>
                <w:szCs w:val="20"/>
              </w:rPr>
            </w:pPr>
            <w:r w:rsidRPr="00CA53FE">
              <w:rPr>
                <w:rFonts w:ascii="Arial" w:hAnsi="Arial" w:cs="Arial"/>
                <w:i/>
                <w:color w:val="808080" w:themeColor="background1" w:themeShade="80"/>
                <w:sz w:val="11"/>
                <w:szCs w:val="20"/>
              </w:rPr>
              <w:t>The Firm does not sell real estate.  The Firm solely advises on exit strategy.</w:t>
            </w:r>
          </w:p>
        </w:tc>
      </w:tr>
    </w:tbl>
    <w:p w14:paraId="72AD8BE3" w14:textId="77777777" w:rsidR="003C763B" w:rsidRPr="002D58A9" w:rsidRDefault="003C763B" w:rsidP="003C763B">
      <w:pPr>
        <w:tabs>
          <w:tab w:val="left" w:pos="7920"/>
        </w:tabs>
        <w:spacing w:after="0" w:line="240" w:lineRule="auto"/>
        <w:rPr>
          <w:sz w:val="2"/>
          <w:szCs w:val="20"/>
        </w:rPr>
      </w:pPr>
    </w:p>
    <w:sectPr w:rsidR="003C763B" w:rsidRPr="002D58A9" w:rsidSect="007D7C70">
      <w:pgSz w:w="12240" w:h="15840"/>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F23"/>
    <w:multiLevelType w:val="hybridMultilevel"/>
    <w:tmpl w:val="C556E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38C60E6"/>
    <w:multiLevelType w:val="hybridMultilevel"/>
    <w:tmpl w:val="25AC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9D"/>
    <w:rsid w:val="000156E5"/>
    <w:rsid w:val="00025A03"/>
    <w:rsid w:val="000428DA"/>
    <w:rsid w:val="00043F01"/>
    <w:rsid w:val="00056E61"/>
    <w:rsid w:val="0008040B"/>
    <w:rsid w:val="000A57AF"/>
    <w:rsid w:val="000B58EB"/>
    <w:rsid w:val="000B6153"/>
    <w:rsid w:val="000B6D15"/>
    <w:rsid w:val="000C5EF2"/>
    <w:rsid w:val="000E5C9F"/>
    <w:rsid w:val="000F2A8B"/>
    <w:rsid w:val="001051B9"/>
    <w:rsid w:val="00127EE4"/>
    <w:rsid w:val="00141010"/>
    <w:rsid w:val="00146BBE"/>
    <w:rsid w:val="001574A5"/>
    <w:rsid w:val="00186964"/>
    <w:rsid w:val="001B7705"/>
    <w:rsid w:val="001F3977"/>
    <w:rsid w:val="00226630"/>
    <w:rsid w:val="00241C4A"/>
    <w:rsid w:val="002450C4"/>
    <w:rsid w:val="00264766"/>
    <w:rsid w:val="002657D4"/>
    <w:rsid w:val="0027046A"/>
    <w:rsid w:val="002A0F18"/>
    <w:rsid w:val="002A6251"/>
    <w:rsid w:val="002B667B"/>
    <w:rsid w:val="002D05BD"/>
    <w:rsid w:val="002D19EF"/>
    <w:rsid w:val="002D58A9"/>
    <w:rsid w:val="002E2993"/>
    <w:rsid w:val="002E2C4A"/>
    <w:rsid w:val="002F3D05"/>
    <w:rsid w:val="0031160E"/>
    <w:rsid w:val="00320C48"/>
    <w:rsid w:val="00323505"/>
    <w:rsid w:val="0036070A"/>
    <w:rsid w:val="0036657B"/>
    <w:rsid w:val="003C763B"/>
    <w:rsid w:val="003D5FAC"/>
    <w:rsid w:val="003E7C8A"/>
    <w:rsid w:val="00445B16"/>
    <w:rsid w:val="00465D7E"/>
    <w:rsid w:val="004716A0"/>
    <w:rsid w:val="00477906"/>
    <w:rsid w:val="0048332C"/>
    <w:rsid w:val="00484906"/>
    <w:rsid w:val="004938B9"/>
    <w:rsid w:val="004B22C2"/>
    <w:rsid w:val="004B4EF2"/>
    <w:rsid w:val="004D2145"/>
    <w:rsid w:val="004D6836"/>
    <w:rsid w:val="004E0E34"/>
    <w:rsid w:val="00501EC6"/>
    <w:rsid w:val="005141C4"/>
    <w:rsid w:val="00516872"/>
    <w:rsid w:val="0055358B"/>
    <w:rsid w:val="00564667"/>
    <w:rsid w:val="00580B36"/>
    <w:rsid w:val="00586651"/>
    <w:rsid w:val="00590C3E"/>
    <w:rsid w:val="005921C8"/>
    <w:rsid w:val="00596E4D"/>
    <w:rsid w:val="00597664"/>
    <w:rsid w:val="005C6BC4"/>
    <w:rsid w:val="005C7AEB"/>
    <w:rsid w:val="005D61D5"/>
    <w:rsid w:val="005F13E1"/>
    <w:rsid w:val="006019DD"/>
    <w:rsid w:val="00610C33"/>
    <w:rsid w:val="006149B0"/>
    <w:rsid w:val="006362DF"/>
    <w:rsid w:val="006562BE"/>
    <w:rsid w:val="006625F8"/>
    <w:rsid w:val="00687BDE"/>
    <w:rsid w:val="00697D51"/>
    <w:rsid w:val="006B4AFF"/>
    <w:rsid w:val="006C2E20"/>
    <w:rsid w:val="006C2E70"/>
    <w:rsid w:val="006D4B56"/>
    <w:rsid w:val="006E0EE5"/>
    <w:rsid w:val="006F395B"/>
    <w:rsid w:val="00707FCB"/>
    <w:rsid w:val="00730FEF"/>
    <w:rsid w:val="00767025"/>
    <w:rsid w:val="00772E20"/>
    <w:rsid w:val="007815E0"/>
    <w:rsid w:val="007824E3"/>
    <w:rsid w:val="00786085"/>
    <w:rsid w:val="00787207"/>
    <w:rsid w:val="007B2055"/>
    <w:rsid w:val="007C1A05"/>
    <w:rsid w:val="007C2519"/>
    <w:rsid w:val="007D7C70"/>
    <w:rsid w:val="007F19E4"/>
    <w:rsid w:val="007F28C0"/>
    <w:rsid w:val="007F4275"/>
    <w:rsid w:val="00817319"/>
    <w:rsid w:val="0082091A"/>
    <w:rsid w:val="00835068"/>
    <w:rsid w:val="008404F6"/>
    <w:rsid w:val="00855ADE"/>
    <w:rsid w:val="0085647C"/>
    <w:rsid w:val="00864236"/>
    <w:rsid w:val="00874E76"/>
    <w:rsid w:val="008A1FCA"/>
    <w:rsid w:val="008A361F"/>
    <w:rsid w:val="008B50C4"/>
    <w:rsid w:val="008C4B63"/>
    <w:rsid w:val="008D6ED5"/>
    <w:rsid w:val="008E7BD5"/>
    <w:rsid w:val="0094449F"/>
    <w:rsid w:val="0096047B"/>
    <w:rsid w:val="0098203D"/>
    <w:rsid w:val="009B4FA4"/>
    <w:rsid w:val="009D3C12"/>
    <w:rsid w:val="009E34FE"/>
    <w:rsid w:val="009E4469"/>
    <w:rsid w:val="00A31752"/>
    <w:rsid w:val="00A32911"/>
    <w:rsid w:val="00A8394F"/>
    <w:rsid w:val="00AD4AE3"/>
    <w:rsid w:val="00AD6F70"/>
    <w:rsid w:val="00AF6874"/>
    <w:rsid w:val="00B05726"/>
    <w:rsid w:val="00B12AA6"/>
    <w:rsid w:val="00B15AE6"/>
    <w:rsid w:val="00B266B1"/>
    <w:rsid w:val="00B34534"/>
    <w:rsid w:val="00B35158"/>
    <w:rsid w:val="00B42A48"/>
    <w:rsid w:val="00B5442D"/>
    <w:rsid w:val="00B73992"/>
    <w:rsid w:val="00B87F86"/>
    <w:rsid w:val="00B94173"/>
    <w:rsid w:val="00B95503"/>
    <w:rsid w:val="00B95D26"/>
    <w:rsid w:val="00BC2C8B"/>
    <w:rsid w:val="00BD0541"/>
    <w:rsid w:val="00C60080"/>
    <w:rsid w:val="00C6116D"/>
    <w:rsid w:val="00C9006D"/>
    <w:rsid w:val="00C93935"/>
    <w:rsid w:val="00C94495"/>
    <w:rsid w:val="00CA53FE"/>
    <w:rsid w:val="00CB432E"/>
    <w:rsid w:val="00CB4518"/>
    <w:rsid w:val="00CB7422"/>
    <w:rsid w:val="00CC144D"/>
    <w:rsid w:val="00CC3640"/>
    <w:rsid w:val="00CC5683"/>
    <w:rsid w:val="00CD09DC"/>
    <w:rsid w:val="00CE4CC3"/>
    <w:rsid w:val="00CE4EC8"/>
    <w:rsid w:val="00CE7FC4"/>
    <w:rsid w:val="00CF2C63"/>
    <w:rsid w:val="00CF7500"/>
    <w:rsid w:val="00D23533"/>
    <w:rsid w:val="00D278A9"/>
    <w:rsid w:val="00D507B3"/>
    <w:rsid w:val="00D53B05"/>
    <w:rsid w:val="00D81A23"/>
    <w:rsid w:val="00D81A31"/>
    <w:rsid w:val="00D93E3D"/>
    <w:rsid w:val="00DA0CA9"/>
    <w:rsid w:val="00DE206D"/>
    <w:rsid w:val="00DF76D5"/>
    <w:rsid w:val="00E12081"/>
    <w:rsid w:val="00E47A62"/>
    <w:rsid w:val="00E5377F"/>
    <w:rsid w:val="00E54E9D"/>
    <w:rsid w:val="00E57D8A"/>
    <w:rsid w:val="00E62EFE"/>
    <w:rsid w:val="00E65DE6"/>
    <w:rsid w:val="00E73FEA"/>
    <w:rsid w:val="00EB7627"/>
    <w:rsid w:val="00EC05D5"/>
    <w:rsid w:val="00EC792B"/>
    <w:rsid w:val="00ED063B"/>
    <w:rsid w:val="00ED52FA"/>
    <w:rsid w:val="00EE5069"/>
    <w:rsid w:val="00F0467C"/>
    <w:rsid w:val="00F33AB4"/>
    <w:rsid w:val="00F4497D"/>
    <w:rsid w:val="00F5387D"/>
    <w:rsid w:val="00FA7473"/>
    <w:rsid w:val="00FC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0D0C5"/>
  <w15:chartTrackingRefBased/>
  <w15:docId w15:val="{EE525EDA-3709-4EDC-A274-E322B95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9D"/>
  </w:style>
  <w:style w:type="paragraph" w:styleId="Heading1">
    <w:name w:val="heading 1"/>
    <w:basedOn w:val="Normal"/>
    <w:next w:val="Normal"/>
    <w:link w:val="Heading1Char"/>
    <w:uiPriority w:val="9"/>
    <w:qFormat/>
    <w:rsid w:val="00E54E9D"/>
    <w:pPr>
      <w:keepNext/>
      <w:keepLines/>
      <w:spacing w:before="240" w:after="0"/>
      <w:outlineLvl w:val="0"/>
    </w:pPr>
    <w:rPr>
      <w:rFonts w:asciiTheme="majorHAnsi" w:eastAsiaTheme="majorEastAsia" w:hAnsiTheme="majorHAnsi" w:cstheme="majorBidi"/>
      <w:color w:val="3F1D3A" w:themeColor="accent1" w:themeShade="BF"/>
      <w:sz w:val="32"/>
      <w:szCs w:val="32"/>
    </w:rPr>
  </w:style>
  <w:style w:type="paragraph" w:styleId="Heading2">
    <w:name w:val="heading 2"/>
    <w:basedOn w:val="Normal"/>
    <w:next w:val="Normal"/>
    <w:link w:val="Heading2Char"/>
    <w:uiPriority w:val="9"/>
    <w:unhideWhenUsed/>
    <w:qFormat/>
    <w:rsid w:val="00E54E9D"/>
    <w:pPr>
      <w:keepNext/>
      <w:keepLines/>
      <w:spacing w:before="40" w:after="0"/>
      <w:outlineLvl w:val="1"/>
    </w:pPr>
    <w:rPr>
      <w:rFonts w:asciiTheme="majorHAnsi" w:eastAsiaTheme="majorEastAsia" w:hAnsiTheme="majorHAnsi" w:cstheme="majorBidi"/>
      <w:color w:val="3F1D3A" w:themeColor="accent1" w:themeShade="BF"/>
      <w:sz w:val="28"/>
      <w:szCs w:val="28"/>
    </w:rPr>
  </w:style>
  <w:style w:type="paragraph" w:styleId="Heading3">
    <w:name w:val="heading 3"/>
    <w:basedOn w:val="Normal"/>
    <w:next w:val="Normal"/>
    <w:link w:val="Heading3Char"/>
    <w:uiPriority w:val="9"/>
    <w:semiHidden/>
    <w:unhideWhenUsed/>
    <w:qFormat/>
    <w:rsid w:val="00E54E9D"/>
    <w:pPr>
      <w:keepNext/>
      <w:keepLines/>
      <w:spacing w:before="40" w:after="0"/>
      <w:outlineLvl w:val="2"/>
    </w:pPr>
    <w:rPr>
      <w:rFonts w:asciiTheme="majorHAnsi" w:eastAsiaTheme="majorEastAsia" w:hAnsiTheme="majorHAnsi" w:cstheme="majorBidi"/>
      <w:color w:val="2A1326" w:themeColor="accent1" w:themeShade="80"/>
      <w:sz w:val="24"/>
      <w:szCs w:val="24"/>
    </w:rPr>
  </w:style>
  <w:style w:type="paragraph" w:styleId="Heading4">
    <w:name w:val="heading 4"/>
    <w:basedOn w:val="Normal"/>
    <w:next w:val="Normal"/>
    <w:link w:val="Heading4Char"/>
    <w:uiPriority w:val="9"/>
    <w:semiHidden/>
    <w:unhideWhenUsed/>
    <w:qFormat/>
    <w:rsid w:val="00E54E9D"/>
    <w:pPr>
      <w:keepNext/>
      <w:keepLines/>
      <w:spacing w:before="40" w:after="0"/>
      <w:outlineLvl w:val="3"/>
    </w:pPr>
    <w:rPr>
      <w:rFonts w:asciiTheme="majorHAnsi" w:eastAsiaTheme="majorEastAsia" w:hAnsiTheme="majorHAnsi" w:cstheme="majorBidi"/>
      <w:i/>
      <w:iCs/>
      <w:color w:val="3F1D3A" w:themeColor="accent1" w:themeShade="BF"/>
    </w:rPr>
  </w:style>
  <w:style w:type="paragraph" w:styleId="Heading5">
    <w:name w:val="heading 5"/>
    <w:basedOn w:val="Normal"/>
    <w:next w:val="Normal"/>
    <w:link w:val="Heading5Char"/>
    <w:uiPriority w:val="9"/>
    <w:semiHidden/>
    <w:unhideWhenUsed/>
    <w:qFormat/>
    <w:rsid w:val="00E54E9D"/>
    <w:pPr>
      <w:keepNext/>
      <w:keepLines/>
      <w:spacing w:before="40" w:after="0"/>
      <w:outlineLvl w:val="4"/>
    </w:pPr>
    <w:rPr>
      <w:rFonts w:asciiTheme="majorHAnsi" w:eastAsiaTheme="majorEastAsia" w:hAnsiTheme="majorHAnsi" w:cstheme="majorBidi"/>
      <w:color w:val="3F1D3A" w:themeColor="accent1" w:themeShade="BF"/>
    </w:rPr>
  </w:style>
  <w:style w:type="paragraph" w:styleId="Heading6">
    <w:name w:val="heading 6"/>
    <w:basedOn w:val="Normal"/>
    <w:next w:val="Normal"/>
    <w:link w:val="Heading6Char"/>
    <w:uiPriority w:val="9"/>
    <w:semiHidden/>
    <w:unhideWhenUsed/>
    <w:qFormat/>
    <w:rsid w:val="00E54E9D"/>
    <w:pPr>
      <w:keepNext/>
      <w:keepLines/>
      <w:spacing w:before="40" w:after="0"/>
      <w:outlineLvl w:val="5"/>
    </w:pPr>
    <w:rPr>
      <w:rFonts w:asciiTheme="majorHAnsi" w:eastAsiaTheme="majorEastAsia" w:hAnsiTheme="majorHAnsi" w:cstheme="majorBidi"/>
      <w:color w:val="2A1326" w:themeColor="accent1" w:themeShade="80"/>
    </w:rPr>
  </w:style>
  <w:style w:type="paragraph" w:styleId="Heading7">
    <w:name w:val="heading 7"/>
    <w:basedOn w:val="Normal"/>
    <w:next w:val="Normal"/>
    <w:link w:val="Heading7Char"/>
    <w:uiPriority w:val="9"/>
    <w:semiHidden/>
    <w:unhideWhenUsed/>
    <w:qFormat/>
    <w:rsid w:val="00E54E9D"/>
    <w:pPr>
      <w:keepNext/>
      <w:keepLines/>
      <w:spacing w:before="40" w:after="0"/>
      <w:outlineLvl w:val="6"/>
    </w:pPr>
    <w:rPr>
      <w:rFonts w:asciiTheme="majorHAnsi" w:eastAsiaTheme="majorEastAsia" w:hAnsiTheme="majorHAnsi" w:cstheme="majorBidi"/>
      <w:i/>
      <w:iCs/>
      <w:color w:val="2A1326" w:themeColor="accent1" w:themeShade="80"/>
    </w:rPr>
  </w:style>
  <w:style w:type="paragraph" w:styleId="Heading8">
    <w:name w:val="heading 8"/>
    <w:basedOn w:val="Normal"/>
    <w:next w:val="Normal"/>
    <w:link w:val="Heading8Char"/>
    <w:uiPriority w:val="9"/>
    <w:semiHidden/>
    <w:unhideWhenUsed/>
    <w:qFormat/>
    <w:rsid w:val="00E54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4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E9D"/>
    <w:pPr>
      <w:spacing w:after="0" w:line="240" w:lineRule="auto"/>
    </w:p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3F1D3A" w:themeColor="accent1" w:themeShade="BF"/>
      <w:sz w:val="32"/>
      <w:szCs w:val="32"/>
    </w:rPr>
  </w:style>
  <w:style w:type="character" w:customStyle="1" w:styleId="Heading2Char">
    <w:name w:val="Heading 2 Char"/>
    <w:basedOn w:val="DefaultParagraphFont"/>
    <w:link w:val="Heading2"/>
    <w:uiPriority w:val="9"/>
    <w:rsid w:val="00E54E9D"/>
    <w:rPr>
      <w:rFonts w:asciiTheme="majorHAnsi" w:eastAsiaTheme="majorEastAsia" w:hAnsiTheme="majorHAnsi" w:cstheme="majorBidi"/>
      <w:color w:val="3F1D3A" w:themeColor="accent1" w:themeShade="BF"/>
      <w:sz w:val="28"/>
      <w:szCs w:val="28"/>
    </w:rPr>
  </w:style>
  <w:style w:type="character" w:customStyle="1" w:styleId="Heading3Char">
    <w:name w:val="Heading 3 Char"/>
    <w:basedOn w:val="DefaultParagraphFont"/>
    <w:link w:val="Heading3"/>
    <w:uiPriority w:val="9"/>
    <w:semiHidden/>
    <w:rsid w:val="00E54E9D"/>
    <w:rPr>
      <w:rFonts w:asciiTheme="majorHAnsi" w:eastAsiaTheme="majorEastAsia" w:hAnsiTheme="majorHAnsi" w:cstheme="majorBidi"/>
      <w:color w:val="2A1326" w:themeColor="accent1" w:themeShade="80"/>
      <w:sz w:val="24"/>
      <w:szCs w:val="24"/>
    </w:rPr>
  </w:style>
  <w:style w:type="character" w:customStyle="1" w:styleId="Heading4Char">
    <w:name w:val="Heading 4 Char"/>
    <w:basedOn w:val="DefaultParagraphFont"/>
    <w:link w:val="Heading4"/>
    <w:uiPriority w:val="9"/>
    <w:semiHidden/>
    <w:rsid w:val="00E54E9D"/>
    <w:rPr>
      <w:rFonts w:asciiTheme="majorHAnsi" w:eastAsiaTheme="majorEastAsia" w:hAnsiTheme="majorHAnsi" w:cstheme="majorBidi"/>
      <w:i/>
      <w:iCs/>
      <w:color w:val="3F1D3A" w:themeColor="accent1" w:themeShade="BF"/>
    </w:rPr>
  </w:style>
  <w:style w:type="character" w:customStyle="1" w:styleId="Heading5Char">
    <w:name w:val="Heading 5 Char"/>
    <w:basedOn w:val="DefaultParagraphFont"/>
    <w:link w:val="Heading5"/>
    <w:uiPriority w:val="9"/>
    <w:semiHidden/>
    <w:rsid w:val="00E54E9D"/>
    <w:rPr>
      <w:rFonts w:asciiTheme="majorHAnsi" w:eastAsiaTheme="majorEastAsia" w:hAnsiTheme="majorHAnsi" w:cstheme="majorBidi"/>
      <w:color w:val="3F1D3A" w:themeColor="accent1" w:themeShade="BF"/>
    </w:rPr>
  </w:style>
  <w:style w:type="character" w:customStyle="1" w:styleId="Heading6Char">
    <w:name w:val="Heading 6 Char"/>
    <w:basedOn w:val="DefaultParagraphFont"/>
    <w:link w:val="Heading6"/>
    <w:uiPriority w:val="9"/>
    <w:semiHidden/>
    <w:rsid w:val="00E54E9D"/>
    <w:rPr>
      <w:rFonts w:asciiTheme="majorHAnsi" w:eastAsiaTheme="majorEastAsia" w:hAnsiTheme="majorHAnsi" w:cstheme="majorBidi"/>
      <w:color w:val="2A1326" w:themeColor="accent1" w:themeShade="80"/>
    </w:rPr>
  </w:style>
  <w:style w:type="character" w:customStyle="1" w:styleId="Heading7Char">
    <w:name w:val="Heading 7 Char"/>
    <w:basedOn w:val="DefaultParagraphFont"/>
    <w:link w:val="Heading7"/>
    <w:uiPriority w:val="9"/>
    <w:semiHidden/>
    <w:rsid w:val="00E54E9D"/>
    <w:rPr>
      <w:rFonts w:asciiTheme="majorHAnsi" w:eastAsiaTheme="majorEastAsia" w:hAnsiTheme="majorHAnsi" w:cstheme="majorBidi"/>
      <w:i/>
      <w:iCs/>
      <w:color w:val="2A1326" w:themeColor="accent1" w:themeShade="80"/>
    </w:rPr>
  </w:style>
  <w:style w:type="character" w:customStyle="1" w:styleId="Heading8Char">
    <w:name w:val="Heading 8 Char"/>
    <w:basedOn w:val="DefaultParagraphFont"/>
    <w:link w:val="Heading8"/>
    <w:uiPriority w:val="9"/>
    <w:semiHidden/>
    <w:rsid w:val="00E54E9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4E9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4E9D"/>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E54E9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54E9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54E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54E9D"/>
    <w:rPr>
      <w:color w:val="5A5A5A" w:themeColor="text1" w:themeTint="A5"/>
      <w:spacing w:val="15"/>
    </w:rPr>
  </w:style>
  <w:style w:type="character" w:styleId="Strong">
    <w:name w:val="Strong"/>
    <w:basedOn w:val="DefaultParagraphFont"/>
    <w:uiPriority w:val="22"/>
    <w:qFormat/>
    <w:rsid w:val="00E54E9D"/>
    <w:rPr>
      <w:b/>
      <w:bCs/>
      <w:color w:val="auto"/>
    </w:rPr>
  </w:style>
  <w:style w:type="character" w:styleId="Emphasis">
    <w:name w:val="Emphasis"/>
    <w:basedOn w:val="DefaultParagraphFont"/>
    <w:uiPriority w:val="20"/>
    <w:qFormat/>
    <w:rsid w:val="00E54E9D"/>
    <w:rPr>
      <w:i/>
      <w:iCs/>
      <w:color w:val="auto"/>
    </w:rPr>
  </w:style>
  <w:style w:type="paragraph" w:styleId="Quote">
    <w:name w:val="Quote"/>
    <w:basedOn w:val="Normal"/>
    <w:next w:val="Normal"/>
    <w:link w:val="QuoteChar"/>
    <w:uiPriority w:val="29"/>
    <w:qFormat/>
    <w:rsid w:val="00E54E9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4E9D"/>
    <w:rPr>
      <w:i/>
      <w:iCs/>
      <w:color w:val="404040" w:themeColor="text1" w:themeTint="BF"/>
    </w:rPr>
  </w:style>
  <w:style w:type="paragraph" w:styleId="IntenseQuote">
    <w:name w:val="Intense Quote"/>
    <w:basedOn w:val="Normal"/>
    <w:next w:val="Normal"/>
    <w:link w:val="IntenseQuoteChar"/>
    <w:uiPriority w:val="30"/>
    <w:qFormat/>
    <w:rsid w:val="00E54E9D"/>
    <w:pPr>
      <w:pBdr>
        <w:top w:val="single" w:sz="4" w:space="10" w:color="55274E" w:themeColor="accent1"/>
        <w:bottom w:val="single" w:sz="4" w:space="10" w:color="55274E" w:themeColor="accent1"/>
      </w:pBdr>
      <w:spacing w:before="360" w:after="360"/>
      <w:ind w:left="864" w:right="864"/>
      <w:jc w:val="center"/>
    </w:pPr>
    <w:rPr>
      <w:i/>
      <w:iCs/>
      <w:color w:val="55274E" w:themeColor="accent1"/>
    </w:rPr>
  </w:style>
  <w:style w:type="character" w:customStyle="1" w:styleId="IntenseQuoteChar">
    <w:name w:val="Intense Quote Char"/>
    <w:basedOn w:val="DefaultParagraphFont"/>
    <w:link w:val="IntenseQuote"/>
    <w:uiPriority w:val="30"/>
    <w:rsid w:val="00E54E9D"/>
    <w:rPr>
      <w:i/>
      <w:iCs/>
      <w:color w:val="55274E" w:themeColor="accent1"/>
    </w:rPr>
  </w:style>
  <w:style w:type="character" w:styleId="SubtleEmphasis">
    <w:name w:val="Subtle Emphasis"/>
    <w:basedOn w:val="DefaultParagraphFont"/>
    <w:uiPriority w:val="19"/>
    <w:qFormat/>
    <w:rsid w:val="00E54E9D"/>
    <w:rPr>
      <w:i/>
      <w:iCs/>
      <w:color w:val="404040" w:themeColor="text1" w:themeTint="BF"/>
    </w:rPr>
  </w:style>
  <w:style w:type="character" w:styleId="IntenseEmphasis">
    <w:name w:val="Intense Emphasis"/>
    <w:basedOn w:val="DefaultParagraphFont"/>
    <w:uiPriority w:val="21"/>
    <w:qFormat/>
    <w:rsid w:val="00E54E9D"/>
    <w:rPr>
      <w:i/>
      <w:iCs/>
      <w:color w:val="55274E" w:themeColor="accent1"/>
    </w:rPr>
  </w:style>
  <w:style w:type="character" w:styleId="SubtleReference">
    <w:name w:val="Subtle Reference"/>
    <w:basedOn w:val="DefaultParagraphFont"/>
    <w:uiPriority w:val="31"/>
    <w:qFormat/>
    <w:rsid w:val="00E54E9D"/>
    <w:rPr>
      <w:smallCaps/>
      <w:color w:val="404040" w:themeColor="text1" w:themeTint="BF"/>
    </w:rPr>
  </w:style>
  <w:style w:type="character" w:styleId="IntenseReference">
    <w:name w:val="Intense Reference"/>
    <w:basedOn w:val="DefaultParagraphFont"/>
    <w:uiPriority w:val="32"/>
    <w:qFormat/>
    <w:rsid w:val="00E54E9D"/>
    <w:rPr>
      <w:b/>
      <w:bCs/>
      <w:smallCaps/>
      <w:color w:val="55274E" w:themeColor="accent1"/>
      <w:spacing w:val="5"/>
    </w:rPr>
  </w:style>
  <w:style w:type="character" w:styleId="BookTitle">
    <w:name w:val="Book Title"/>
    <w:basedOn w:val="DefaultParagraphFont"/>
    <w:uiPriority w:val="33"/>
    <w:qFormat/>
    <w:rsid w:val="00E54E9D"/>
    <w:rPr>
      <w:b/>
      <w:bCs/>
      <w:i/>
      <w:iCs/>
      <w:spacing w:val="5"/>
    </w:rPr>
  </w:style>
  <w:style w:type="paragraph" w:styleId="TOCHeading">
    <w:name w:val="TOC Heading"/>
    <w:basedOn w:val="Heading1"/>
    <w:next w:val="Normal"/>
    <w:uiPriority w:val="39"/>
    <w:semiHidden/>
    <w:unhideWhenUsed/>
    <w:qFormat/>
    <w:rsid w:val="00E54E9D"/>
    <w:pPr>
      <w:outlineLvl w:val="9"/>
    </w:pPr>
  </w:style>
  <w:style w:type="character" w:styleId="Hyperlink">
    <w:name w:val="Hyperlink"/>
    <w:basedOn w:val="DefaultParagraphFont"/>
    <w:uiPriority w:val="99"/>
    <w:unhideWhenUsed/>
    <w:rsid w:val="006019DD"/>
    <w:rPr>
      <w:color w:val="EE7B08" w:themeColor="hyperlink"/>
      <w:u w:val="single"/>
    </w:rPr>
  </w:style>
  <w:style w:type="table" w:styleId="TableGrid">
    <w:name w:val="Table Grid"/>
    <w:basedOn w:val="TableNormal"/>
    <w:uiPriority w:val="39"/>
    <w:rsid w:val="00A8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3"/>
    <w:rPr>
      <w:rFonts w:ascii="Segoe UI" w:hAnsi="Segoe UI" w:cs="Segoe UI"/>
      <w:sz w:val="18"/>
      <w:szCs w:val="18"/>
    </w:rPr>
  </w:style>
  <w:style w:type="paragraph" w:styleId="ListParagraph">
    <w:name w:val="List Paragraph"/>
    <w:basedOn w:val="Normal"/>
    <w:uiPriority w:val="34"/>
    <w:qFormat/>
    <w:rsid w:val="002D58A9"/>
    <w:pPr>
      <w:ind w:left="720"/>
      <w:contextualSpacing/>
    </w:pPr>
  </w:style>
  <w:style w:type="paragraph" w:styleId="BodyText">
    <w:name w:val="Body Text"/>
    <w:basedOn w:val="Normal"/>
    <w:link w:val="BodyTextChar"/>
    <w:uiPriority w:val="99"/>
    <w:unhideWhenUsed/>
    <w:rsid w:val="00580B36"/>
    <w:pPr>
      <w:spacing w:after="0" w:line="240" w:lineRule="auto"/>
    </w:pPr>
    <w:rPr>
      <w:rFonts w:ascii="Arial" w:eastAsiaTheme="minorHAnsi" w:hAnsi="Arial" w:cs="Arial"/>
      <w:b/>
      <w:i/>
    </w:rPr>
  </w:style>
  <w:style w:type="character" w:customStyle="1" w:styleId="BodyTextChar">
    <w:name w:val="Body Text Char"/>
    <w:basedOn w:val="DefaultParagraphFont"/>
    <w:link w:val="BodyText"/>
    <w:uiPriority w:val="99"/>
    <w:rsid w:val="00580B36"/>
    <w:rPr>
      <w:rFonts w:ascii="Arial" w:eastAsiaTheme="minorHAnsi" w:hAnsi="Arial" w:cs="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idential@TheFirmB2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etropolitan">
  <a:themeElements>
    <a:clrScheme name="Custom 1">
      <a:dk1>
        <a:sysClr val="windowText" lastClr="000000"/>
      </a:dk1>
      <a:lt1>
        <a:sysClr val="window" lastClr="FFFFFF"/>
      </a:lt1>
      <a:dk2>
        <a:srgbClr val="455F51"/>
      </a:dk2>
      <a:lt2>
        <a:srgbClr val="E2DFCC"/>
      </a:lt2>
      <a:accent1>
        <a:srgbClr val="55274E"/>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E3D1-5DE3-4989-991D-6583B14C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Rand</dc:creator>
  <cp:keywords/>
  <dc:description/>
  <cp:lastModifiedBy>Makayla Kalagias</cp:lastModifiedBy>
  <cp:revision>9</cp:revision>
  <cp:lastPrinted>2017-01-03T15:41:00Z</cp:lastPrinted>
  <dcterms:created xsi:type="dcterms:W3CDTF">2020-10-28T01:14:00Z</dcterms:created>
  <dcterms:modified xsi:type="dcterms:W3CDTF">2022-04-05T18:21:00Z</dcterms:modified>
</cp:coreProperties>
</file>